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附件</w:t>
      </w:r>
    </w:p>
    <w:p>
      <w:pPr>
        <w:spacing w:line="540" w:lineRule="exact"/>
        <w:ind w:left="638" w:leftChars="304" w:firstLine="643" w:firstLineChars="200"/>
        <w:jc w:val="center"/>
        <w:rPr>
          <w:rFonts w:hint="eastAsia" w:ascii="仿宋_GB2312" w:eastAsia="仿宋_GB2312"/>
          <w:b/>
          <w:bCs/>
          <w:sz w:val="32"/>
          <w:szCs w:val="32"/>
          <w:lang w:eastAsia="zh-CN"/>
        </w:rPr>
      </w:pPr>
      <w:bookmarkStart w:id="0" w:name="_GoBack"/>
      <w:r>
        <w:rPr>
          <w:rFonts w:hint="eastAsia" w:ascii="仿宋_GB2312" w:eastAsia="仿宋_GB2312" w:hAnsiTheme="minorHAnsi" w:cstheme="minorBidi"/>
          <w:b/>
          <w:bCs/>
          <w:color w:val="000000" w:themeColor="text1"/>
          <w:sz w:val="32"/>
          <w:szCs w:val="32"/>
          <w:lang w:val="en-US" w:eastAsia="zh-CN"/>
          <w14:textFill>
            <w14:solidFill>
              <w14:schemeClr w14:val="tx1"/>
            </w14:solidFill>
          </w14:textFill>
        </w:rPr>
        <w:t>贵州省博物馆</w:t>
      </w:r>
      <w:r>
        <w:rPr>
          <w:rFonts w:hint="eastAsia" w:ascii="仿宋_GB2312" w:eastAsia="仿宋_GB2312" w:cstheme="minorBidi"/>
          <w:b/>
          <w:bCs/>
          <w:color w:val="000000" w:themeColor="text1"/>
          <w:sz w:val="32"/>
          <w:szCs w:val="32"/>
          <w:lang w:val="en-US" w:eastAsia="zh-CN"/>
          <w14:textFill>
            <w14:solidFill>
              <w14:schemeClr w14:val="tx1"/>
            </w14:solidFill>
          </w14:textFill>
        </w:rPr>
        <w:t>电梯</w:t>
      </w:r>
      <w:r>
        <w:rPr>
          <w:rFonts w:hint="eastAsia" w:ascii="仿宋_GB2312" w:eastAsia="仿宋_GB2312" w:hAnsiTheme="minorHAnsi" w:cstheme="minorBidi"/>
          <w:b/>
          <w:bCs/>
          <w:color w:val="000000" w:themeColor="text1"/>
          <w:sz w:val="32"/>
          <w:szCs w:val="32"/>
          <w:lang w:val="en-US" w:eastAsia="zh-CN"/>
          <w14:textFill>
            <w14:solidFill>
              <w14:schemeClr w14:val="tx1"/>
            </w14:solidFill>
          </w14:textFill>
        </w:rPr>
        <w:t>维保服务</w:t>
      </w:r>
      <w:r>
        <w:rPr>
          <w:rFonts w:hint="eastAsia" w:ascii="仿宋_GB2312" w:eastAsia="仿宋_GB2312"/>
          <w:b/>
          <w:bCs/>
          <w:color w:val="000000" w:themeColor="text1"/>
          <w:sz w:val="32"/>
          <w:szCs w:val="32"/>
          <w14:textFill>
            <w14:solidFill>
              <w14:schemeClr w14:val="tx1"/>
            </w14:solidFill>
          </w14:textFill>
        </w:rPr>
        <w:t>采购项目</w:t>
      </w:r>
      <w:r>
        <w:rPr>
          <w:rFonts w:hint="eastAsia" w:ascii="仿宋_GB2312" w:eastAsia="仿宋_GB2312"/>
          <w:b/>
          <w:bCs/>
          <w:color w:val="000000" w:themeColor="text1"/>
          <w:sz w:val="32"/>
          <w:szCs w:val="32"/>
          <w:lang w:val="en-US" w:eastAsia="zh-CN"/>
          <w14:textFill>
            <w14:solidFill>
              <w14:schemeClr w14:val="tx1"/>
            </w14:solidFill>
          </w14:textFill>
        </w:rPr>
        <w:t>需求</w:t>
      </w:r>
    </w:p>
    <w:p>
      <w:pPr>
        <w:jc w:val="left"/>
        <w:rPr>
          <w:rFonts w:hint="eastAsia" w:asciiTheme="majorEastAsia" w:hAnsiTheme="majorEastAsia" w:eastAsiaTheme="majorEastAsia"/>
          <w:sz w:val="24"/>
          <w:szCs w:val="24"/>
          <w:highlight w:val="none"/>
          <w:lang w:val="en-US" w:eastAsia="zh-CN"/>
        </w:rPr>
      </w:pPr>
    </w:p>
    <w:bookmarkEnd w:id="0"/>
    <w:p>
      <w:pPr>
        <w:numPr>
          <w:ilvl w:val="0"/>
          <w:numId w:val="0"/>
        </w:num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项目名称</w:t>
      </w:r>
    </w:p>
    <w:p>
      <w:pPr>
        <w:numPr>
          <w:ilvl w:val="0"/>
          <w:numId w:val="0"/>
        </w:numPr>
        <w:ind w:firstLine="640" w:firstLineChars="200"/>
        <w:jc w:val="left"/>
        <w:rPr>
          <w:rFonts w:hint="eastAsia" w:ascii="仿宋_GB2312" w:hAnsi="仿宋_GB2312" w:eastAsia="仿宋_GB2312" w:cs="仿宋_GB2312"/>
          <w:kern w:val="2"/>
          <w:sz w:val="32"/>
          <w:szCs w:val="32"/>
          <w:highlight w:val="none"/>
          <w:lang w:val="en-US" w:eastAsia="zh-CN" w:bidi="he-IL"/>
        </w:rPr>
      </w:pPr>
      <w:r>
        <w:rPr>
          <w:rFonts w:hint="eastAsia" w:ascii="仿宋_GB2312" w:hAnsi="仿宋_GB2312" w:eastAsia="仿宋_GB2312" w:cs="仿宋_GB2312"/>
          <w:kern w:val="2"/>
          <w:sz w:val="32"/>
          <w:szCs w:val="32"/>
          <w:highlight w:val="none"/>
          <w:lang w:val="en-US" w:eastAsia="zh-CN" w:bidi="he-IL"/>
        </w:rPr>
        <w:t>贵州省博物馆电梯维保服务</w:t>
      </w:r>
    </w:p>
    <w:p>
      <w:pPr>
        <w:numPr>
          <w:ilvl w:val="0"/>
          <w:numId w:val="0"/>
        </w:numPr>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二、维保内容</w:t>
      </w:r>
    </w:p>
    <w:tbl>
      <w:tblPr>
        <w:tblStyle w:val="5"/>
        <w:tblpPr w:leftFromText="180" w:rightFromText="180" w:vertAnchor="text" w:horzAnchor="page" w:tblpX="407" w:tblpY="599"/>
        <w:tblOverlap w:val="never"/>
        <w:tblW w:w="10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710"/>
        <w:gridCol w:w="900"/>
        <w:gridCol w:w="1305"/>
        <w:gridCol w:w="1919"/>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asciiTheme="minorEastAsia" w:hAnsiTheme="minorEastAsia"/>
                <w:sz w:val="24"/>
                <w:szCs w:val="24"/>
              </w:rPr>
              <w:t>组号</w:t>
            </w:r>
          </w:p>
        </w:tc>
        <w:tc>
          <w:tcPr>
            <w:tcW w:w="3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asciiTheme="minorEastAsia" w:hAnsiTheme="minorEastAsia"/>
                <w:sz w:val="24"/>
                <w:szCs w:val="24"/>
              </w:rPr>
              <w:t>产品型号</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asciiTheme="minorEastAsia" w:hAnsiTheme="minorEastAsia"/>
                <w:sz w:val="24"/>
                <w:szCs w:val="24"/>
              </w:rPr>
              <w:t>台量</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asciiTheme="minorEastAsia" w:hAnsiTheme="minorEastAsia"/>
                <w:sz w:val="24"/>
                <w:szCs w:val="24"/>
              </w:rPr>
              <w:t>设备名称</w:t>
            </w: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lang w:val="en-US" w:eastAsia="zh-CN"/>
              </w:rPr>
              <w:t>维保报价元/年</w:t>
            </w:r>
          </w:p>
        </w:tc>
        <w:tc>
          <w:tcPr>
            <w:tcW w:w="1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sz w:val="24"/>
                <w:szCs w:val="24"/>
                <w:lang w:eastAsia="zh-CN"/>
              </w:rPr>
            </w:pPr>
            <w:r>
              <w:rPr>
                <w:rFonts w:hint="eastAsia" w:asciiTheme="minorEastAsia" w:hAnsiTheme="minor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1</w:t>
            </w:r>
          </w:p>
        </w:tc>
        <w:tc>
          <w:tcPr>
            <w:tcW w:w="3710" w:type="dxa"/>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sz w:val="24"/>
                <w:szCs w:val="24"/>
                <w:lang w:eastAsia="zh-CN"/>
              </w:rPr>
            </w:pPr>
            <w:r>
              <w:rPr>
                <w:rFonts w:asciiTheme="minorEastAsia" w:hAnsiTheme="minorEastAsia"/>
                <w:sz w:val="24"/>
                <w:szCs w:val="24"/>
              </w:rPr>
              <w:t xml:space="preserve">KONE </w:t>
            </w:r>
            <w:r>
              <w:rPr>
                <w:rFonts w:hint="eastAsia" w:asciiTheme="minorEastAsia" w:hAnsiTheme="minorEastAsia"/>
                <w:sz w:val="24"/>
                <w:szCs w:val="24"/>
              </w:rPr>
              <w:t>m</w:t>
            </w:r>
            <w:r>
              <w:rPr>
                <w:rFonts w:asciiTheme="minorEastAsia" w:hAnsiTheme="minorEastAsia"/>
                <w:sz w:val="24"/>
                <w:szCs w:val="24"/>
              </w:rPr>
              <w:t>ono</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垂梯</w:t>
            </w:r>
            <w:r>
              <w:rPr>
                <w:rFonts w:hint="eastAsia" w:asciiTheme="minorEastAsia" w:hAnsiTheme="minorEastAsia"/>
                <w:sz w:val="24"/>
                <w:szCs w:val="24"/>
                <w:lang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asciiTheme="minorEastAsia" w:hAnsiTheme="minorEastAsia"/>
                <w:sz w:val="24"/>
                <w:szCs w:val="24"/>
              </w:rPr>
              <w:t>14</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K</w:t>
            </w:r>
            <w:r>
              <w:rPr>
                <w:rFonts w:asciiTheme="minorEastAsia" w:hAnsiTheme="minorEastAsia"/>
                <w:sz w:val="24"/>
                <w:szCs w:val="24"/>
              </w:rPr>
              <w:t>ONE</w:t>
            </w: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2</w:t>
            </w:r>
          </w:p>
        </w:tc>
        <w:tc>
          <w:tcPr>
            <w:tcW w:w="3710" w:type="dxa"/>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sz w:val="24"/>
                <w:szCs w:val="24"/>
                <w:lang w:eastAsia="zh-CN"/>
              </w:rPr>
            </w:pPr>
            <w:r>
              <w:rPr>
                <w:rFonts w:asciiTheme="minorEastAsia" w:hAnsiTheme="minorEastAsia"/>
                <w:sz w:val="24"/>
                <w:szCs w:val="24"/>
              </w:rPr>
              <w:t>KONE TRAVELMASTER 110</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扶梯</w:t>
            </w:r>
            <w:r>
              <w:rPr>
                <w:rFonts w:hint="eastAsia" w:asciiTheme="minorEastAsia" w:hAnsiTheme="minorEastAsia"/>
                <w:sz w:val="24"/>
                <w:szCs w:val="24"/>
                <w:lang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5</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K</w:t>
            </w:r>
            <w:r>
              <w:rPr>
                <w:rFonts w:asciiTheme="minorEastAsia" w:hAnsiTheme="minorEastAsia"/>
                <w:sz w:val="24"/>
                <w:szCs w:val="24"/>
              </w:rPr>
              <w:t>ONE</w:t>
            </w: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w:t>
            </w:r>
          </w:p>
        </w:tc>
        <w:tc>
          <w:tcPr>
            <w:tcW w:w="3710" w:type="dxa"/>
            <w:tcBorders>
              <w:left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asciiTheme="minorEastAsia" w:hAnsiTheme="minorEastAsia"/>
                <w:sz w:val="24"/>
                <w:szCs w:val="24"/>
              </w:rPr>
              <w:t xml:space="preserve">KONE </w:t>
            </w:r>
            <w:r>
              <w:rPr>
                <w:rFonts w:hint="eastAsia" w:asciiTheme="minorEastAsia" w:hAnsiTheme="minorEastAsia"/>
                <w:sz w:val="24"/>
                <w:szCs w:val="24"/>
              </w:rPr>
              <w:t>m</w:t>
            </w:r>
            <w:r>
              <w:rPr>
                <w:rFonts w:asciiTheme="minorEastAsia" w:hAnsiTheme="minorEastAsia"/>
                <w:sz w:val="24"/>
                <w:szCs w:val="24"/>
              </w:rPr>
              <w:t>ono</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垂梯</w:t>
            </w:r>
            <w:r>
              <w:rPr>
                <w:rFonts w:hint="eastAsia" w:asciiTheme="minorEastAsia" w:hAnsiTheme="minorEastAsia"/>
                <w:sz w:val="24"/>
                <w:szCs w:val="24"/>
                <w:lang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K</w:t>
            </w:r>
            <w:r>
              <w:rPr>
                <w:rFonts w:asciiTheme="minorEastAsia" w:hAnsiTheme="minorEastAsia"/>
                <w:sz w:val="24"/>
                <w:szCs w:val="24"/>
              </w:rPr>
              <w:t>ONE</w:t>
            </w:r>
          </w:p>
        </w:tc>
        <w:tc>
          <w:tcPr>
            <w:tcW w:w="19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sz w:val="24"/>
                <w:szCs w:val="24"/>
                <w:lang w:val="en-US" w:eastAsia="zh-CN"/>
              </w:rPr>
            </w:pPr>
          </w:p>
        </w:tc>
        <w:tc>
          <w:tcPr>
            <w:tcW w:w="1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免费维保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合计</w:t>
            </w:r>
          </w:p>
        </w:tc>
        <w:tc>
          <w:tcPr>
            <w:tcW w:w="9470" w:type="dxa"/>
            <w:gridSpan w:val="5"/>
            <w:tcBorders>
              <w:left w:val="single" w:color="auto" w:sz="4" w:space="0"/>
              <w:right w:val="single" w:color="auto" w:sz="4" w:space="0"/>
            </w:tcBorders>
            <w:vAlign w:val="center"/>
          </w:tcPr>
          <w:p>
            <w:pPr>
              <w:spacing w:line="360" w:lineRule="auto"/>
              <w:jc w:val="center"/>
              <w:rPr>
                <w:rFonts w:asciiTheme="minorEastAsia" w:hAnsiTheme="minorEastAsia"/>
                <w:sz w:val="24"/>
                <w:szCs w:val="24"/>
              </w:rPr>
            </w:pPr>
          </w:p>
        </w:tc>
      </w:tr>
    </w:tbl>
    <w:p>
      <w:pPr>
        <w:numPr>
          <w:ilvl w:val="0"/>
          <w:numId w:val="0"/>
        </w:numPr>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三、服务要求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1、保证电梯设备正常运转率达100%；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配合馆方电梯年检，取得合格年检报告等；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维保内容包含购买电梯公众责任险；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供应商提供电梯困人、突发停电、发生火灾、发生地震、发生漏水等情况下的应急处理预案，每季度至少开展一次应急救援演练及人员培训；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每次电梯巡检检查及准备，检查前需向馆方提供检查表，明确检查内容及标准；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提交所有电梯设备巡检清单，每15天巡检一次，并向馆方提交巡检记录单和维保报告；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拟派项目技术负责人应具备保障电梯核心关键设备正常运行的能力；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24小时为馆方提供技术咨询服务，提供专业的维保方案。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发生电梯困人情况，供应商技术员必须30分钟内到达现场；其他情况下，设备故障60分钟内到达现场，24小时内完成维修，24小时内无法完成维修的需提供专业的维修方案。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更换单个零配件价格在800元以下的（以厂家指导价为标准）由供应商自行负责购买更换。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所有维修维保任务均不收取工时费（配件价格必须保证是原厂出厂价，不得虚报）；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每月定期出具月度维保工作简报，年底出具本年度维保工作报告；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目前两台餐梯未使用，供应商需提供免费保养；</w:t>
      </w:r>
    </w:p>
    <w:p>
      <w:pPr>
        <w:pStyle w:val="2"/>
        <w:rPr>
          <w:rFonts w:hint="eastAsia"/>
          <w:lang w:val="en-US" w:eastAsia="zh-CN"/>
        </w:rPr>
      </w:pP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1、配件质量保证：</w:t>
      </w:r>
      <w:r>
        <w:rPr>
          <w:rFonts w:hint="eastAsia" w:ascii="仿宋_GB2312" w:hAnsi="仿宋_GB2312" w:eastAsia="仿宋_GB2312" w:cs="仿宋_GB2312"/>
          <w:sz w:val="32"/>
          <w:szCs w:val="32"/>
          <w:lang w:val="en-US" w:eastAsia="zh-CN"/>
        </w:rPr>
        <w:t>在贵阳具有备件库，提供本项目机组核心配件型号规格，所有配件提供原厂配件证明，储备充足的配件。原厂签发的证明及质量检测报告，配件安装前应当馆方人员面开封并验证，应确保确保维修后的设备的各项性能指标、技术参数符合整机出厂要求，否则一切责任由供应商承担。</w:t>
      </w:r>
    </w:p>
    <w:p>
      <w:pPr>
        <w:pStyle w:val="4"/>
        <w:pageBreakBefore w:val="0"/>
        <w:widowControl w:val="0"/>
        <w:numPr>
          <w:ilvl w:val="1"/>
          <w:numId w:val="0"/>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2、维保质量保证要求：</w:t>
      </w:r>
      <w:r>
        <w:rPr>
          <w:rFonts w:hint="eastAsia" w:ascii="仿宋_GB2312" w:hAnsi="仿宋_GB2312" w:eastAsia="仿宋_GB2312" w:cs="仿宋_GB2312"/>
          <w:b w:val="0"/>
          <w:bCs w:val="0"/>
          <w:kern w:val="2"/>
          <w:sz w:val="32"/>
          <w:szCs w:val="32"/>
          <w:lang w:val="en-US" w:eastAsia="zh-CN" w:bidi="ar-SA"/>
        </w:rPr>
        <w:t>保证电梯设备正常运转率达100%。</w:t>
      </w:r>
    </w:p>
    <w:p>
      <w:pPr>
        <w:pStyle w:val="8"/>
        <w:pageBreakBefore w:val="0"/>
        <w:widowControl w:val="0"/>
        <w:tabs>
          <w:tab w:val="left" w:pos="142"/>
        </w:tabs>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）资质要求</w:t>
      </w:r>
    </w:p>
    <w:p>
      <w:pPr>
        <w:pStyle w:val="8"/>
        <w:pageBreakBefore w:val="0"/>
        <w:widowControl w:val="0"/>
        <w:tabs>
          <w:tab w:val="left" w:pos="142"/>
        </w:tabs>
        <w:kinsoku/>
        <w:wordWrap/>
        <w:overflowPunct/>
        <w:topLinePunct w:val="0"/>
        <w:autoSpaceDE/>
        <w:autoSpaceDN/>
        <w:bidi w:val="0"/>
        <w:adjustRightInd/>
        <w:snapToGrid/>
        <w:spacing w:line="560" w:lineRule="exact"/>
        <w:ind w:left="0"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1、供应商具备</w:t>
      </w:r>
      <w:r>
        <w:rPr>
          <w:rFonts w:hint="eastAsia" w:ascii="仿宋_GB2312" w:eastAsia="仿宋_GB2312"/>
          <w:sz w:val="32"/>
          <w:szCs w:val="32"/>
          <w:lang w:val="en-US" w:eastAsia="zh-CN"/>
        </w:rPr>
        <w:t>中华人民共和国特种设备安装改造维修许可证（电梯）</w:t>
      </w:r>
      <w:r>
        <w:rPr>
          <w:rFonts w:hint="eastAsia" w:ascii="仿宋_GB2312" w:hAnsi="仿宋_GB2312" w:eastAsia="仿宋_GB2312" w:cs="仿宋_GB2312"/>
          <w:kern w:val="2"/>
          <w:sz w:val="32"/>
          <w:szCs w:val="32"/>
          <w:lang w:val="en-US" w:eastAsia="zh-CN" w:bidi="ar-SA"/>
        </w:rPr>
        <w:t>。</w:t>
      </w:r>
    </w:p>
    <w:p>
      <w:pPr>
        <w:pStyle w:val="8"/>
        <w:pageBreakBefore w:val="0"/>
        <w:widowControl w:val="0"/>
        <w:tabs>
          <w:tab w:val="left" w:pos="142"/>
        </w:tabs>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eastAsia="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sz w:val="32"/>
          <w:szCs w:val="32"/>
          <w:lang w:val="en-US" w:eastAsia="zh-CN"/>
        </w:rPr>
        <w:t>拟派项目技术负责人应具</w:t>
      </w:r>
      <w:r>
        <w:rPr>
          <w:rFonts w:hint="eastAsia" w:ascii="仿宋_GB2312" w:eastAsia="仿宋_GB2312"/>
          <w:sz w:val="32"/>
          <w:szCs w:val="32"/>
          <w:lang w:val="en-US" w:eastAsia="zh-CN"/>
        </w:rPr>
        <w:t>有电梯维修管理相关专业的中级工程师证。</w:t>
      </w:r>
    </w:p>
    <w:p>
      <w:pPr>
        <w:pStyle w:val="8"/>
        <w:pageBreakBefore w:val="0"/>
        <w:widowControl w:val="0"/>
        <w:tabs>
          <w:tab w:val="left" w:pos="142"/>
        </w:tabs>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sz w:val="32"/>
          <w:szCs w:val="32"/>
          <w:lang w:val="en-US" w:eastAsia="zh-CN"/>
        </w:rPr>
        <w:t>供应商应至少</w:t>
      </w:r>
      <w:r>
        <w:rPr>
          <w:rFonts w:hint="eastAsia" w:ascii="仿宋_GB2312" w:hAnsi="仿宋_GB2312" w:eastAsia="仿宋_GB2312" w:cs="仿宋_GB2312"/>
          <w:sz w:val="32"/>
          <w:szCs w:val="32"/>
          <w:highlight w:val="none"/>
          <w:lang w:val="en-US" w:eastAsia="zh-CN"/>
        </w:rPr>
        <w:t>有5位具</w:t>
      </w:r>
      <w:r>
        <w:rPr>
          <w:rFonts w:hint="eastAsia" w:ascii="仿宋_GB2312" w:hAnsi="仿宋_GB2312" w:eastAsia="仿宋_GB2312" w:cs="仿宋_GB2312"/>
          <w:sz w:val="32"/>
          <w:szCs w:val="32"/>
          <w:lang w:val="en-US" w:eastAsia="zh-CN"/>
        </w:rPr>
        <w:t>有国家安全生产监督管理总局监制发放的中华人民共和国特种作业操作证（电梯维修检测相关专业）的专业维保技术员，并提供证书及在本公司的近3个月社保证明。</w:t>
      </w:r>
    </w:p>
    <w:p>
      <w:pPr>
        <w:pStyle w:val="8"/>
        <w:pageBreakBefore w:val="0"/>
        <w:widowControl w:val="0"/>
        <w:tabs>
          <w:tab w:val="left" w:pos="142"/>
        </w:tabs>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4、供应商维保技术员应具有动火或临时用电作业等安全生产许可相关的资格证，保证在文物场馆电梯设备维修特殊性要求。</w:t>
      </w:r>
    </w:p>
    <w:p>
      <w:pPr>
        <w:widowControl/>
        <w:ind w:firstLine="643" w:firstLineChars="200"/>
        <w:jc w:val="left"/>
        <w:rPr>
          <w:rFonts w:hint="default"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（四）垂直电梯及自动扶梯维护保养项目（内容）和要求：</w:t>
      </w:r>
    </w:p>
    <w:p>
      <w:pPr>
        <w:widowControl/>
        <w:ind w:firstLine="643" w:firstLineChars="200"/>
        <w:jc w:val="both"/>
        <w:rPr>
          <w:b/>
          <w:bCs/>
          <w:sz w:val="32"/>
          <w:szCs w:val="32"/>
        </w:rPr>
      </w:pPr>
      <w:r>
        <w:rPr>
          <w:rFonts w:hint="eastAsia"/>
          <w:b/>
          <w:bCs/>
          <w:sz w:val="32"/>
          <w:szCs w:val="32"/>
          <w:lang w:val="en-US" w:eastAsia="zh-CN"/>
        </w:rPr>
        <w:t>1、</w:t>
      </w:r>
      <w:r>
        <w:rPr>
          <w:rFonts w:hint="eastAsia"/>
          <w:b/>
          <w:bCs/>
          <w:sz w:val="32"/>
          <w:szCs w:val="32"/>
        </w:rPr>
        <w:t>垂直电梯日常维护保养项目（内容）和要求</w:t>
      </w:r>
    </w:p>
    <w:p>
      <w:pPr>
        <w:spacing w:line="360" w:lineRule="auto"/>
        <w:ind w:firstLine="420" w:firstLineChars="200"/>
        <w:rPr>
          <w:rFonts w:ascii="仿宋_GB2312" w:eastAsia="仿宋_GB2312"/>
        </w:rPr>
      </w:pPr>
      <w:r>
        <w:rPr>
          <w:rFonts w:hint="eastAsia" w:ascii="仿宋_GB2312" w:eastAsia="仿宋_GB2312"/>
        </w:rPr>
        <w:t>表A-1  半月维保项目（内容）和要求</w:t>
      </w:r>
    </w:p>
    <w:tbl>
      <w:tblPr>
        <w:tblStyle w:val="5"/>
        <w:tblW w:w="9813" w:type="dxa"/>
        <w:tblInd w:w="120" w:type="dxa"/>
        <w:tblLayout w:type="fixed"/>
        <w:tblCellMar>
          <w:top w:w="0" w:type="dxa"/>
          <w:left w:w="0" w:type="dxa"/>
          <w:bottom w:w="0" w:type="dxa"/>
          <w:right w:w="0" w:type="dxa"/>
        </w:tblCellMar>
      </w:tblPr>
      <w:tblGrid>
        <w:gridCol w:w="715"/>
        <w:gridCol w:w="4278"/>
        <w:gridCol w:w="4820"/>
      </w:tblGrid>
      <w:tr>
        <w:tblPrEx>
          <w:tblCellMar>
            <w:top w:w="0" w:type="dxa"/>
            <w:left w:w="0" w:type="dxa"/>
            <w:bottom w:w="0" w:type="dxa"/>
            <w:right w:w="0" w:type="dxa"/>
          </w:tblCellMar>
        </w:tblPrEx>
        <w:trPr>
          <w:trHeight w:val="383" w:hRule="exact"/>
        </w:trPr>
        <w:tc>
          <w:tcPr>
            <w:tcW w:w="715" w:type="dxa"/>
            <w:tcBorders>
              <w:top w:val="single" w:color="000000" w:sz="8" w:space="0"/>
              <w:left w:val="single" w:color="000000" w:sz="8" w:space="0"/>
              <w:bottom w:val="single" w:color="000000" w:sz="4" w:space="0"/>
              <w:right w:val="single" w:color="000000" w:sz="4" w:space="0"/>
            </w:tcBorders>
            <w:vAlign w:val="center"/>
          </w:tcPr>
          <w:p>
            <w:pPr>
              <w:spacing w:line="346" w:lineRule="exact"/>
              <w:ind w:left="106" w:right="-20"/>
              <w:jc w:val="center"/>
              <w:rPr>
                <w:rFonts w:ascii="Arial" w:hAnsi="Arial" w:cs="Arial"/>
              </w:rPr>
            </w:pPr>
            <w:r>
              <w:rPr>
                <w:rFonts w:ascii="Arial" w:hAnsi="Arial" w:cs="Arial"/>
                <w:position w:val="-1"/>
              </w:rPr>
              <w:t>序号</w:t>
            </w:r>
          </w:p>
        </w:tc>
        <w:tc>
          <w:tcPr>
            <w:tcW w:w="4278" w:type="dxa"/>
            <w:tcBorders>
              <w:top w:val="single" w:color="000000" w:sz="8" w:space="0"/>
              <w:left w:val="single" w:color="000000" w:sz="4" w:space="0"/>
              <w:bottom w:val="single" w:color="000000" w:sz="4" w:space="0"/>
              <w:right w:val="single" w:color="000000" w:sz="4" w:space="0"/>
            </w:tcBorders>
            <w:vAlign w:val="center"/>
          </w:tcPr>
          <w:p>
            <w:pPr>
              <w:spacing w:line="346" w:lineRule="exact"/>
              <w:ind w:right="-20"/>
              <w:jc w:val="center"/>
              <w:rPr>
                <w:rFonts w:ascii="Arial" w:hAnsi="Arial" w:cs="Arial"/>
              </w:rPr>
            </w:pPr>
            <w:r>
              <w:rPr>
                <w:rFonts w:ascii="Arial" w:hAnsi="Arial" w:cs="Arial"/>
                <w:position w:val="-1"/>
              </w:rPr>
              <w:t>维护保养项目</w:t>
            </w:r>
            <w:r>
              <w:rPr>
                <w:rFonts w:ascii="Arial" w:hAnsi="Arial" w:cs="Arial"/>
                <w:w w:val="155"/>
                <w:position w:val="-1"/>
              </w:rPr>
              <w:t>(</w:t>
            </w:r>
            <w:r>
              <w:rPr>
                <w:rFonts w:ascii="Arial" w:hAnsi="Arial" w:cs="Arial"/>
                <w:position w:val="-1"/>
              </w:rPr>
              <w:t>内容</w:t>
            </w:r>
            <w:r>
              <w:rPr>
                <w:rFonts w:ascii="Arial" w:hAnsi="Arial" w:cs="Arial"/>
                <w:w w:val="155"/>
                <w:position w:val="-1"/>
              </w:rPr>
              <w:t>)</w:t>
            </w:r>
          </w:p>
        </w:tc>
        <w:tc>
          <w:tcPr>
            <w:tcW w:w="4820" w:type="dxa"/>
            <w:tcBorders>
              <w:top w:val="single" w:color="000000" w:sz="8" w:space="0"/>
              <w:left w:val="single" w:color="000000" w:sz="4" w:space="0"/>
              <w:bottom w:val="single" w:color="000000" w:sz="4" w:space="0"/>
              <w:right w:val="single" w:color="000000" w:sz="8" w:space="0"/>
            </w:tcBorders>
            <w:vAlign w:val="center"/>
          </w:tcPr>
          <w:p>
            <w:pPr>
              <w:spacing w:line="346" w:lineRule="exact"/>
              <w:ind w:right="-20"/>
              <w:jc w:val="center"/>
              <w:rPr>
                <w:rFonts w:ascii="Arial" w:hAnsi="Arial" w:cs="Arial"/>
              </w:rPr>
            </w:pPr>
            <w:r>
              <w:rPr>
                <w:rFonts w:ascii="Arial" w:hAnsi="Arial" w:cs="Arial"/>
                <w:position w:val="-1"/>
              </w:rPr>
              <w:t>维护保养基本要求</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1</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机房、滑轮间环境</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清洁，门窗完好，照明正常</w:t>
            </w:r>
          </w:p>
        </w:tc>
      </w:tr>
      <w:tr>
        <w:tblPrEx>
          <w:tblCellMar>
            <w:top w:w="0" w:type="dxa"/>
            <w:left w:w="0" w:type="dxa"/>
            <w:bottom w:w="0" w:type="dxa"/>
            <w:right w:w="0" w:type="dxa"/>
          </w:tblCellMar>
        </w:tblPrEx>
        <w:trPr>
          <w:trHeight w:val="378"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2</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手动紧急操作装置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齐全，在指定位置</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3</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驱动主机</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运行时无异常振动和异常声响</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4</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制动器各销轴部位</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动作灵活</w:t>
            </w:r>
          </w:p>
        </w:tc>
      </w:tr>
      <w:tr>
        <w:tblPrEx>
          <w:tblCellMar>
            <w:top w:w="0" w:type="dxa"/>
            <w:left w:w="0" w:type="dxa"/>
            <w:bottom w:w="0" w:type="dxa"/>
            <w:right w:w="0" w:type="dxa"/>
          </w:tblCellMar>
        </w:tblPrEx>
        <w:trPr>
          <w:trHeight w:val="690"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5</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before="90"/>
              <w:ind w:left="101" w:right="-20"/>
              <w:rPr>
                <w:rFonts w:ascii="Arial" w:hAnsi="Arial" w:cs="Arial"/>
              </w:rPr>
            </w:pPr>
            <w:r>
              <w:rPr>
                <w:rFonts w:ascii="Arial" w:hAnsi="Arial" w:cs="Arial"/>
              </w:rPr>
              <w:t>制动器间隙</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2" w:lineRule="exact"/>
              <w:ind w:left="102" w:right="-20"/>
              <w:rPr>
                <w:rFonts w:ascii="Arial" w:hAnsi="Arial" w:cs="Arial"/>
              </w:rPr>
            </w:pPr>
            <w:r>
              <w:rPr>
                <w:rFonts w:ascii="Arial" w:hAnsi="Arial" w:cs="Arial"/>
                <w:spacing w:val="2"/>
                <w:position w:val="-1"/>
              </w:rPr>
              <w:t>打开时制动衬与制动轮不应发生摩擦，间隙</w:t>
            </w:r>
            <w:r>
              <w:rPr>
                <w:rFonts w:ascii="Arial" w:hAnsi="Arial" w:cs="Arial"/>
                <w:position w:val="-1"/>
              </w:rPr>
              <w:t>值符合制造单位要求</w:t>
            </w:r>
          </w:p>
        </w:tc>
      </w:tr>
      <w:tr>
        <w:tblPrEx>
          <w:tblCellMar>
            <w:top w:w="0" w:type="dxa"/>
            <w:left w:w="0" w:type="dxa"/>
            <w:bottom w:w="0" w:type="dxa"/>
            <w:right w:w="0" w:type="dxa"/>
          </w:tblCellMar>
        </w:tblPrEx>
        <w:trPr>
          <w:trHeight w:val="690"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6</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32" w:lineRule="exact"/>
              <w:ind w:left="101" w:right="-20"/>
              <w:rPr>
                <w:rFonts w:ascii="Arial" w:hAnsi="Arial" w:cs="Arial"/>
              </w:rPr>
            </w:pPr>
            <w:r>
              <w:rPr>
                <w:rFonts w:ascii="Arial" w:hAnsi="Arial" w:cs="Arial"/>
                <w:spacing w:val="17"/>
                <w:position w:val="-1"/>
              </w:rPr>
              <w:t>制动器作为轿厢意外移动保</w:t>
            </w:r>
            <w:r>
              <w:rPr>
                <w:rFonts w:ascii="Arial" w:hAnsi="Arial" w:cs="Arial"/>
                <w:position w:val="-1"/>
              </w:rPr>
              <w:t>护</w:t>
            </w:r>
            <w:r>
              <w:rPr>
                <w:rFonts w:ascii="Arial" w:hAnsi="Arial" w:cs="Arial"/>
                <w:spacing w:val="-43"/>
                <w:position w:val="-1"/>
              </w:rPr>
              <w:t xml:space="preserve"> </w:t>
            </w:r>
            <w:r>
              <w:rPr>
                <w:rFonts w:ascii="Arial" w:hAnsi="Arial" w:cs="Arial"/>
                <w:position w:val="-1"/>
              </w:rPr>
              <w:t>装置制停子系统时的自监测</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2" w:lineRule="exact"/>
              <w:ind w:left="102" w:right="-20"/>
              <w:rPr>
                <w:rFonts w:ascii="Arial" w:hAnsi="Arial" w:cs="Arial"/>
              </w:rPr>
            </w:pPr>
            <w:r>
              <w:rPr>
                <w:rFonts w:ascii="Arial" w:hAnsi="Arial" w:cs="Arial"/>
                <w:spacing w:val="2"/>
                <w:position w:val="-1"/>
              </w:rPr>
              <w:t>制动力人工方式检测符合使用维护说明书要</w:t>
            </w:r>
            <w:r>
              <w:rPr>
                <w:rFonts w:ascii="Arial" w:hAnsi="Arial" w:cs="Arial"/>
                <w:position w:val="-1"/>
              </w:rPr>
              <w:t>求；制动力自监测系统有记录</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7</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编码器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清洁，安装牢固</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8</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限速器各销轴部位</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润滑，转动灵活；电气开关正常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48" w:right="235"/>
              <w:jc w:val="center"/>
              <w:rPr>
                <w:rFonts w:ascii="Arial" w:hAnsi="Arial" w:cs="Arial"/>
              </w:rPr>
            </w:pPr>
            <w:r>
              <w:rPr>
                <w:rFonts w:ascii="Arial" w:hAnsi="Arial" w:cs="Arial"/>
              </w:rPr>
              <w:t>9</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层门和轿门旁路装置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378"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10</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紧急电动运行</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11</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轿顶</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清洁，防护栏安全可靠</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12</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轿顶检修开关、停止装置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13</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导靴上油杯</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吸油毛毡齐全，油量适宜，油杯无泄漏</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14</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对重</w:t>
            </w:r>
            <w:r>
              <w:rPr>
                <w:rFonts w:ascii="Arial" w:hAnsi="Arial" w:cs="Arial"/>
                <w:spacing w:val="1"/>
                <w:position w:val="-1"/>
              </w:rPr>
              <w:t>/</w:t>
            </w:r>
            <w:r>
              <w:rPr>
                <w:rFonts w:ascii="Arial" w:hAnsi="Arial" w:cs="Arial"/>
                <w:position w:val="-1"/>
              </w:rPr>
              <w:t>平衡重块及其压板</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对重</w:t>
            </w:r>
            <w:r>
              <w:rPr>
                <w:rFonts w:ascii="Arial" w:hAnsi="Arial" w:cs="Arial"/>
                <w:spacing w:val="1"/>
                <w:position w:val="-1"/>
              </w:rPr>
              <w:t>/</w:t>
            </w:r>
            <w:r>
              <w:rPr>
                <w:rFonts w:ascii="Arial" w:hAnsi="Arial" w:cs="Arial"/>
                <w:position w:val="-1"/>
              </w:rPr>
              <w:t>平衡重块无松动，压板紧固</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15</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井道照明</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齐全，正常</w:t>
            </w:r>
          </w:p>
        </w:tc>
      </w:tr>
      <w:tr>
        <w:tblPrEx>
          <w:tblCellMar>
            <w:top w:w="0" w:type="dxa"/>
            <w:left w:w="0" w:type="dxa"/>
            <w:bottom w:w="0" w:type="dxa"/>
            <w:right w:w="0" w:type="dxa"/>
          </w:tblCellMar>
        </w:tblPrEx>
        <w:trPr>
          <w:trHeight w:val="378"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16</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轿厢照明、风扇、应急照明</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17</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轿厢检修开关、停止装置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18</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轿内报警装置、对讲系统</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19</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轿内显示</w:t>
            </w:r>
            <w:r>
              <w:rPr>
                <w:rFonts w:ascii="Arial" w:hAnsi="Arial" w:cs="Arial"/>
                <w:spacing w:val="-50"/>
                <w:position w:val="-1"/>
              </w:rPr>
              <w:t>、</w:t>
            </w:r>
            <w:r>
              <w:rPr>
                <w:rFonts w:ascii="Arial" w:hAnsi="Arial" w:cs="Arial"/>
                <w:position w:val="-1"/>
              </w:rPr>
              <w:t>指令按钮</w:t>
            </w:r>
            <w:r>
              <w:rPr>
                <w:rFonts w:ascii="Arial" w:hAnsi="Arial" w:cs="Arial"/>
                <w:spacing w:val="-50"/>
                <w:position w:val="-1"/>
              </w:rPr>
              <w:t>、</w:t>
            </w:r>
            <w:r>
              <w:rPr>
                <w:rFonts w:ascii="Arial" w:hAnsi="Arial" w:cs="Arial"/>
                <w:position w:val="-1"/>
              </w:rPr>
              <w:t>IC 卡系统</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齐全，有效</w:t>
            </w:r>
          </w:p>
        </w:tc>
      </w:tr>
      <w:tr>
        <w:tblPrEx>
          <w:tblCellMar>
            <w:top w:w="0" w:type="dxa"/>
            <w:left w:w="0" w:type="dxa"/>
            <w:bottom w:w="0" w:type="dxa"/>
            <w:right w:w="0" w:type="dxa"/>
          </w:tblCellMar>
        </w:tblPrEx>
        <w:trPr>
          <w:trHeight w:val="690"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20</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32" w:lineRule="exact"/>
              <w:ind w:left="101" w:right="-20"/>
              <w:rPr>
                <w:rFonts w:ascii="Arial" w:hAnsi="Arial" w:cs="Arial"/>
              </w:rPr>
            </w:pPr>
            <w:r>
              <w:rPr>
                <w:rFonts w:ascii="Arial" w:hAnsi="Arial" w:cs="Arial"/>
                <w:position w:val="-1"/>
              </w:rPr>
              <w:t>轿门防撞击保护装置 (安全触板，光幕、光电等)</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90"/>
              <w:ind w:left="102" w:right="-20"/>
              <w:rPr>
                <w:rFonts w:ascii="Arial" w:hAnsi="Arial" w:cs="Arial"/>
              </w:rPr>
            </w:pPr>
            <w:r>
              <w:rPr>
                <w:rFonts w:ascii="Arial" w:hAnsi="Arial" w:cs="Arial"/>
              </w:rPr>
              <w:t>功能有效</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21</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轿门门锁电气触点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清洁，触点接触良好，接线可靠</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22</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轿门运行</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开启和关闭工作正常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1"/>
              <w:ind w:left="226" w:right="-20"/>
              <w:rPr>
                <w:rFonts w:ascii="Arial" w:hAnsi="Arial" w:cs="Arial"/>
              </w:rPr>
            </w:pPr>
            <w:r>
              <w:rPr>
                <w:rFonts w:ascii="Arial" w:hAnsi="Arial" w:cs="Arial"/>
              </w:rPr>
              <w:t>23</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轿厢平层准确度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符合标准值</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24</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61" w:lineRule="exact"/>
              <w:ind w:left="101" w:right="-20"/>
              <w:rPr>
                <w:rFonts w:ascii="Arial" w:hAnsi="Arial" w:cs="Arial"/>
              </w:rPr>
            </w:pPr>
            <w:r>
              <w:rPr>
                <w:rFonts w:hint="eastAsia" w:ascii="Arial" w:hAnsi="Arial" w:cs="Arial"/>
                <w:position w:val="-1"/>
              </w:rPr>
              <w:t>层站</w:t>
            </w:r>
            <w:r>
              <w:rPr>
                <w:rFonts w:ascii="Arial" w:hAnsi="Arial" w:cs="Arial"/>
                <w:position w:val="-1"/>
              </w:rPr>
              <w:t>召唤、层楼显示</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61" w:lineRule="exact"/>
              <w:ind w:left="101" w:right="-20"/>
              <w:rPr>
                <w:rFonts w:ascii="Arial" w:hAnsi="Arial" w:cs="Arial"/>
              </w:rPr>
            </w:pPr>
            <w:r>
              <w:rPr>
                <w:rFonts w:ascii="Arial" w:hAnsi="Arial" w:cs="Arial"/>
                <w:position w:val="-1"/>
              </w:rPr>
              <w:t>齐全，有效</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25</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61" w:lineRule="exact"/>
              <w:ind w:left="101" w:right="-20"/>
              <w:rPr>
                <w:rFonts w:ascii="Arial" w:hAnsi="Arial" w:cs="Arial"/>
              </w:rPr>
            </w:pPr>
            <w:r>
              <w:rPr>
                <w:rFonts w:ascii="Arial" w:hAnsi="Arial" w:cs="Arial"/>
                <w:position w:val="-1"/>
              </w:rPr>
              <w:t>层门地坎</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61" w:lineRule="exact"/>
              <w:ind w:left="101" w:right="-20"/>
              <w:rPr>
                <w:rFonts w:ascii="Arial" w:hAnsi="Arial" w:cs="Arial"/>
              </w:rPr>
            </w:pPr>
            <w:r>
              <w:rPr>
                <w:rFonts w:hint="eastAsia" w:ascii="Arial" w:hAnsi="Arial" w:cs="Arial"/>
                <w:position w:val="-1"/>
              </w:rPr>
              <w:t>清洁</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26</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61" w:lineRule="exact"/>
              <w:ind w:left="101" w:right="-20"/>
              <w:rPr>
                <w:rFonts w:ascii="Arial" w:hAnsi="Arial" w:cs="Arial"/>
              </w:rPr>
            </w:pPr>
            <w:r>
              <w:rPr>
                <w:rFonts w:ascii="Arial" w:hAnsi="Arial" w:cs="Arial"/>
                <w:position w:val="-1"/>
              </w:rPr>
              <w:t>层门自动关门装置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61" w:lineRule="exact"/>
              <w:ind w:left="101" w:right="-20"/>
              <w:rPr>
                <w:rFonts w:ascii="Arial" w:hAnsi="Arial" w:cs="Arial"/>
              </w:rPr>
            </w:pPr>
            <w:r>
              <w:rPr>
                <w:rFonts w:ascii="Arial" w:hAnsi="Arial" w:cs="Arial"/>
                <w:position w:val="-1"/>
              </w:rPr>
              <w:t>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27</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before="90"/>
              <w:ind w:left="101" w:right="-20"/>
              <w:rPr>
                <w:rFonts w:ascii="Arial" w:hAnsi="Arial" w:cs="Arial"/>
              </w:rPr>
            </w:pPr>
            <w:r>
              <w:rPr>
                <w:rFonts w:ascii="Arial" w:hAnsi="Arial" w:cs="Arial"/>
              </w:rPr>
              <w:t>层门门锁自动复位</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0" w:lineRule="exact"/>
              <w:ind w:left="101" w:right="17"/>
              <w:rPr>
                <w:rFonts w:ascii="Arial" w:hAnsi="Arial" w:cs="Arial"/>
              </w:rPr>
            </w:pPr>
            <w:r>
              <w:rPr>
                <w:rFonts w:ascii="Arial" w:hAnsi="Arial" w:cs="Arial"/>
              </w:rPr>
              <w:t>用层门钥匙打开手动开锁装置释放后</w:t>
            </w:r>
            <w:r>
              <w:rPr>
                <w:rFonts w:ascii="Arial" w:hAnsi="Arial" w:cs="Arial"/>
                <w:spacing w:val="-85"/>
              </w:rPr>
              <w:t>，</w:t>
            </w:r>
            <w:r>
              <w:rPr>
                <w:rFonts w:ascii="Arial" w:hAnsi="Arial" w:cs="Arial"/>
              </w:rPr>
              <w:t>层门门锁能自动复位</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28</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61" w:lineRule="exact"/>
              <w:ind w:left="101" w:right="-20"/>
              <w:rPr>
                <w:rFonts w:ascii="Arial" w:hAnsi="Arial" w:cs="Arial"/>
              </w:rPr>
            </w:pPr>
            <w:r>
              <w:rPr>
                <w:rFonts w:ascii="Arial" w:hAnsi="Arial" w:cs="Arial"/>
                <w:position w:val="-1"/>
              </w:rPr>
              <w:t>层门门锁电气触点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61" w:lineRule="exact"/>
              <w:ind w:left="101" w:right="-20"/>
              <w:rPr>
                <w:rFonts w:ascii="Arial" w:hAnsi="Arial" w:cs="Arial"/>
              </w:rPr>
            </w:pPr>
            <w:r>
              <w:rPr>
                <w:rFonts w:ascii="Arial" w:hAnsi="Arial" w:cs="Arial"/>
                <w:position w:val="-1"/>
              </w:rPr>
              <w:t>清洁，触点接触良好，接线可靠</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29</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61" w:lineRule="exact"/>
              <w:ind w:left="101" w:right="-20"/>
              <w:rPr>
                <w:rFonts w:ascii="Arial" w:hAnsi="Arial" w:cs="Arial"/>
              </w:rPr>
            </w:pPr>
            <w:r>
              <w:rPr>
                <w:rFonts w:ascii="Arial" w:hAnsi="Arial" w:cs="Arial"/>
                <w:position w:val="-1"/>
              </w:rPr>
              <w:t>层门锁紧元件啮合长度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61" w:lineRule="exact"/>
              <w:ind w:left="101" w:right="-20"/>
              <w:rPr>
                <w:rFonts w:ascii="Arial" w:hAnsi="Arial" w:cs="Arial"/>
              </w:rPr>
            </w:pPr>
            <w:r>
              <w:rPr>
                <w:rFonts w:ascii="Arial" w:hAnsi="Arial" w:cs="Arial"/>
                <w:position w:val="-1"/>
              </w:rPr>
              <w:t>不小于</w:t>
            </w:r>
            <w:r>
              <w:rPr>
                <w:rFonts w:ascii="Arial" w:hAnsi="Arial" w:cs="Arial"/>
                <w:spacing w:val="1"/>
                <w:position w:val="-1"/>
              </w:rPr>
              <w:t>7</w:t>
            </w:r>
            <w:r>
              <w:rPr>
                <w:rFonts w:ascii="Arial" w:hAnsi="Arial" w:cs="Arial"/>
                <w:spacing w:val="-1"/>
                <w:position w:val="-1"/>
              </w:rPr>
              <w:t>m</w:t>
            </w:r>
            <w:r>
              <w:rPr>
                <w:rFonts w:ascii="Arial" w:hAnsi="Arial" w:cs="Arial"/>
                <w:position w:val="-1"/>
              </w:rPr>
              <w:t>m</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30</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61" w:lineRule="exact"/>
              <w:ind w:right="-20" w:firstLine="105" w:firstLineChars="50"/>
              <w:rPr>
                <w:rFonts w:ascii="Arial" w:hAnsi="Arial" w:cs="Arial"/>
                <w:position w:val="-1"/>
              </w:rPr>
            </w:pPr>
            <w:r>
              <w:rPr>
                <w:rFonts w:ascii="Arial" w:hAnsi="Arial" w:cs="Arial"/>
                <w:position w:val="-1"/>
              </w:rPr>
              <w:t>底坑环境</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61" w:lineRule="exact"/>
              <w:ind w:left="101" w:right="-20"/>
              <w:rPr>
                <w:rFonts w:ascii="Arial" w:hAnsi="Arial" w:cs="Arial"/>
              </w:rPr>
            </w:pPr>
            <w:r>
              <w:rPr>
                <w:rFonts w:ascii="Arial" w:hAnsi="Arial" w:cs="Arial"/>
                <w:position w:val="-1"/>
              </w:rPr>
              <w:t>清洁，无渗水、积水，照明正常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6"/>
              <w:ind w:left="226" w:right="-20"/>
              <w:rPr>
                <w:rFonts w:ascii="Arial" w:hAnsi="Arial" w:cs="Arial"/>
              </w:rPr>
            </w:pPr>
            <w:r>
              <w:rPr>
                <w:rFonts w:ascii="Arial" w:hAnsi="Arial" w:cs="Arial"/>
              </w:rPr>
              <w:t>31</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61" w:lineRule="exact"/>
              <w:ind w:left="101" w:right="-20"/>
              <w:rPr>
                <w:rFonts w:ascii="Arial" w:hAnsi="Arial" w:cs="Arial"/>
              </w:rPr>
            </w:pPr>
            <w:r>
              <w:rPr>
                <w:rFonts w:ascii="Arial" w:hAnsi="Arial" w:cs="Arial"/>
                <w:position w:val="-1"/>
              </w:rPr>
              <w:t>底坑停止装置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61" w:lineRule="exact"/>
              <w:ind w:right="-20" w:firstLine="105" w:firstLineChars="50"/>
              <w:rPr>
                <w:rFonts w:ascii="Arial" w:hAnsi="Arial" w:cs="Arial"/>
              </w:rPr>
            </w:pPr>
            <w:r>
              <w:rPr>
                <w:rFonts w:ascii="Arial" w:hAnsi="Arial" w:cs="Arial"/>
                <w:position w:val="-1"/>
              </w:rPr>
              <w:t>工作正常</w:t>
            </w:r>
          </w:p>
        </w:tc>
      </w:tr>
    </w:tbl>
    <w:p>
      <w:pPr>
        <w:spacing w:line="400" w:lineRule="exact"/>
        <w:ind w:right="52" w:firstLine="420" w:firstLineChars="200"/>
        <w:rPr>
          <w:rFonts w:ascii="Arial" w:hAnsi="Arial" w:cs="Arial"/>
        </w:rPr>
      </w:pPr>
      <w:r>
        <w:rPr>
          <w:rFonts w:ascii="Arial" w:hAnsi="Arial" w:cs="Arial"/>
          <w:position w:val="-2"/>
        </w:rPr>
        <w:t>表</w:t>
      </w:r>
      <w:r>
        <w:rPr>
          <w:rFonts w:ascii="Arial" w:hAnsi="Arial" w:cs="Arial"/>
          <w:spacing w:val="10"/>
          <w:position w:val="-2"/>
        </w:rPr>
        <w:t xml:space="preserve"> </w:t>
      </w:r>
      <w:r>
        <w:rPr>
          <w:rFonts w:ascii="Arial" w:hAnsi="Arial" w:cs="Arial"/>
          <w:spacing w:val="4"/>
          <w:position w:val="-2"/>
        </w:rPr>
        <w:t>A-</w:t>
      </w:r>
      <w:r>
        <w:rPr>
          <w:rFonts w:ascii="Arial" w:hAnsi="Arial" w:cs="Arial"/>
          <w:position w:val="-2"/>
        </w:rPr>
        <w:t>2</w:t>
      </w:r>
      <w:r>
        <w:rPr>
          <w:rFonts w:ascii="Arial" w:hAnsi="Arial" w:cs="Arial"/>
          <w:position w:val="-2"/>
        </w:rPr>
        <w:tab/>
      </w:r>
      <w:r>
        <w:rPr>
          <w:rFonts w:ascii="Arial" w:hAnsi="Arial" w:cs="Arial"/>
          <w:spacing w:val="8"/>
          <w:position w:val="-2"/>
        </w:rPr>
        <w:t>季度维护保养项</w:t>
      </w:r>
      <w:r>
        <w:rPr>
          <w:rFonts w:ascii="Arial" w:hAnsi="Arial" w:cs="Arial"/>
          <w:spacing w:val="7"/>
          <w:position w:val="-2"/>
        </w:rPr>
        <w:t>目</w:t>
      </w:r>
      <w:r>
        <w:rPr>
          <w:rFonts w:ascii="Arial" w:hAnsi="Arial" w:cs="Arial"/>
          <w:spacing w:val="5"/>
          <w:w w:val="155"/>
          <w:position w:val="-2"/>
        </w:rPr>
        <w:t>(</w:t>
      </w:r>
      <w:r>
        <w:rPr>
          <w:rFonts w:ascii="Arial" w:hAnsi="Arial" w:cs="Arial"/>
          <w:spacing w:val="8"/>
          <w:position w:val="-2"/>
        </w:rPr>
        <w:t>内</w:t>
      </w:r>
      <w:r>
        <w:rPr>
          <w:rFonts w:ascii="Arial" w:hAnsi="Arial" w:cs="Arial"/>
          <w:spacing w:val="7"/>
          <w:position w:val="-2"/>
        </w:rPr>
        <w:t>容</w:t>
      </w:r>
      <w:r>
        <w:rPr>
          <w:rFonts w:ascii="Arial" w:hAnsi="Arial" w:cs="Arial"/>
          <w:spacing w:val="5"/>
          <w:w w:val="155"/>
          <w:position w:val="-2"/>
        </w:rPr>
        <w:t>)</w:t>
      </w:r>
      <w:r>
        <w:rPr>
          <w:rFonts w:ascii="Arial" w:hAnsi="Arial" w:cs="Arial"/>
          <w:spacing w:val="8"/>
          <w:position w:val="-2"/>
        </w:rPr>
        <w:t>和要求</w:t>
      </w:r>
    </w:p>
    <w:p>
      <w:pPr>
        <w:spacing w:before="7" w:line="90" w:lineRule="exact"/>
        <w:rPr>
          <w:rFonts w:ascii="Arial" w:hAnsi="Arial" w:cs="Arial"/>
          <w:sz w:val="9"/>
          <w:szCs w:val="9"/>
        </w:rPr>
      </w:pPr>
    </w:p>
    <w:tbl>
      <w:tblPr>
        <w:tblStyle w:val="5"/>
        <w:tblW w:w="9817" w:type="dxa"/>
        <w:tblInd w:w="116" w:type="dxa"/>
        <w:tblLayout w:type="fixed"/>
        <w:tblCellMar>
          <w:top w:w="0" w:type="dxa"/>
          <w:left w:w="0" w:type="dxa"/>
          <w:bottom w:w="0" w:type="dxa"/>
          <w:right w:w="0" w:type="dxa"/>
        </w:tblCellMar>
      </w:tblPr>
      <w:tblGrid>
        <w:gridCol w:w="701"/>
        <w:gridCol w:w="4296"/>
        <w:gridCol w:w="4820"/>
      </w:tblGrid>
      <w:tr>
        <w:tblPrEx>
          <w:tblCellMar>
            <w:top w:w="0" w:type="dxa"/>
            <w:left w:w="0" w:type="dxa"/>
            <w:bottom w:w="0" w:type="dxa"/>
            <w:right w:w="0" w:type="dxa"/>
          </w:tblCellMar>
        </w:tblPrEx>
        <w:trPr>
          <w:trHeight w:val="383" w:hRule="exact"/>
        </w:trPr>
        <w:tc>
          <w:tcPr>
            <w:tcW w:w="701" w:type="dxa"/>
            <w:tcBorders>
              <w:top w:val="single" w:color="000000" w:sz="8" w:space="0"/>
              <w:left w:val="single" w:color="000000" w:sz="8" w:space="0"/>
              <w:bottom w:val="single" w:color="000000" w:sz="4" w:space="0"/>
              <w:right w:val="single" w:color="000000" w:sz="4" w:space="0"/>
            </w:tcBorders>
            <w:vAlign w:val="center"/>
          </w:tcPr>
          <w:p>
            <w:pPr>
              <w:spacing w:line="346" w:lineRule="exact"/>
              <w:ind w:left="106" w:right="-20"/>
              <w:jc w:val="center"/>
              <w:rPr>
                <w:rFonts w:ascii="Arial" w:hAnsi="Arial" w:cs="Arial"/>
                <w:position w:val="-1"/>
              </w:rPr>
            </w:pPr>
            <w:r>
              <w:rPr>
                <w:rFonts w:ascii="Arial" w:hAnsi="Arial" w:cs="Arial"/>
                <w:position w:val="-1"/>
              </w:rPr>
              <w:t>序号</w:t>
            </w:r>
          </w:p>
        </w:tc>
        <w:tc>
          <w:tcPr>
            <w:tcW w:w="4296" w:type="dxa"/>
            <w:tcBorders>
              <w:top w:val="single" w:color="000000" w:sz="8" w:space="0"/>
              <w:left w:val="single" w:color="000000" w:sz="4" w:space="0"/>
              <w:bottom w:val="single" w:color="000000" w:sz="4" w:space="0"/>
              <w:right w:val="single" w:color="000000" w:sz="4" w:space="0"/>
            </w:tcBorders>
            <w:vAlign w:val="center"/>
          </w:tcPr>
          <w:p>
            <w:pPr>
              <w:spacing w:line="346" w:lineRule="exact"/>
              <w:ind w:left="106" w:right="-20"/>
              <w:jc w:val="center"/>
              <w:rPr>
                <w:rFonts w:ascii="Arial" w:hAnsi="Arial" w:cs="Arial"/>
                <w:position w:val="-1"/>
              </w:rPr>
            </w:pPr>
            <w:r>
              <w:rPr>
                <w:rFonts w:ascii="Arial" w:hAnsi="Arial" w:cs="Arial"/>
                <w:position w:val="-1"/>
              </w:rPr>
              <w:t>维护保养项目(内容)</w:t>
            </w:r>
          </w:p>
        </w:tc>
        <w:tc>
          <w:tcPr>
            <w:tcW w:w="4820" w:type="dxa"/>
            <w:tcBorders>
              <w:top w:val="single" w:color="000000" w:sz="8" w:space="0"/>
              <w:left w:val="single" w:color="000000" w:sz="4" w:space="0"/>
              <w:bottom w:val="single" w:color="000000" w:sz="4" w:space="0"/>
              <w:right w:val="single" w:color="000000" w:sz="8" w:space="0"/>
            </w:tcBorders>
            <w:vAlign w:val="center"/>
          </w:tcPr>
          <w:p>
            <w:pPr>
              <w:spacing w:line="346" w:lineRule="exact"/>
              <w:ind w:left="106" w:right="-20"/>
              <w:jc w:val="center"/>
              <w:rPr>
                <w:rFonts w:ascii="Arial" w:hAnsi="Arial" w:cs="Arial"/>
                <w:position w:val="-1"/>
              </w:rPr>
            </w:pPr>
            <w:r>
              <w:rPr>
                <w:rFonts w:ascii="Arial" w:hAnsi="Arial" w:cs="Arial"/>
                <w:position w:val="-1"/>
              </w:rPr>
              <w:t>维护保养基本要求</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3"/>
              <w:ind w:left="241" w:right="228"/>
              <w:jc w:val="center"/>
              <w:rPr>
                <w:rFonts w:ascii="Arial" w:hAnsi="Arial" w:cs="Arial"/>
              </w:rPr>
            </w:pPr>
            <w:r>
              <w:rPr>
                <w:rFonts w:ascii="Arial" w:hAnsi="Arial" w:cs="Arial"/>
              </w:rPr>
              <w:t>1</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减速机润滑油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油量适宜，除蜗杆伸出端外均无渗漏</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left="241" w:right="228"/>
              <w:jc w:val="center"/>
              <w:rPr>
                <w:rFonts w:ascii="Arial" w:hAnsi="Arial" w:cs="Arial"/>
              </w:rPr>
            </w:pPr>
            <w:r>
              <w:rPr>
                <w:rFonts w:ascii="Arial" w:hAnsi="Arial" w:cs="Arial"/>
              </w:rPr>
              <w:t>2</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制动衬</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清洁，磨损量不超过制造单位要求</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left="241" w:right="228"/>
              <w:jc w:val="center"/>
              <w:rPr>
                <w:rFonts w:ascii="Arial" w:hAnsi="Arial" w:cs="Arial"/>
              </w:rPr>
            </w:pPr>
            <w:r>
              <w:rPr>
                <w:rFonts w:ascii="Arial" w:hAnsi="Arial" w:cs="Arial"/>
              </w:rPr>
              <w:t>3</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编码器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left="241" w:right="228"/>
              <w:jc w:val="center"/>
              <w:rPr>
                <w:rFonts w:ascii="Arial" w:hAnsi="Arial" w:cs="Arial"/>
              </w:rPr>
            </w:pPr>
            <w:r>
              <w:rPr>
                <w:rFonts w:ascii="Arial" w:hAnsi="Arial" w:cs="Arial"/>
              </w:rPr>
              <w:t>4</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选层器动静触点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清洁，无烧蚀</w:t>
            </w:r>
          </w:p>
        </w:tc>
      </w:tr>
      <w:tr>
        <w:tblPrEx>
          <w:tblCellMar>
            <w:top w:w="0" w:type="dxa"/>
            <w:left w:w="0" w:type="dxa"/>
            <w:bottom w:w="0" w:type="dxa"/>
            <w:right w:w="0" w:type="dxa"/>
          </w:tblCellMar>
        </w:tblPrEx>
        <w:trPr>
          <w:trHeight w:val="690"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left="241" w:right="228"/>
              <w:jc w:val="center"/>
              <w:rPr>
                <w:rFonts w:ascii="Arial" w:hAnsi="Arial" w:cs="Arial"/>
              </w:rPr>
            </w:pPr>
            <w:r>
              <w:rPr>
                <w:rFonts w:ascii="Arial" w:hAnsi="Arial" w:cs="Arial"/>
              </w:rPr>
              <w:t>5</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before="90"/>
              <w:ind w:left="101" w:right="-20"/>
              <w:rPr>
                <w:rFonts w:ascii="Arial" w:hAnsi="Arial" w:cs="Arial"/>
              </w:rPr>
            </w:pPr>
            <w:r>
              <w:rPr>
                <w:rFonts w:ascii="Arial" w:hAnsi="Arial" w:cs="Arial"/>
              </w:rPr>
              <w:t>曳引轮槽、悬挂装置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2" w:lineRule="exact"/>
              <w:ind w:left="102" w:right="-20"/>
              <w:rPr>
                <w:rFonts w:ascii="Arial" w:hAnsi="Arial" w:cs="Arial"/>
              </w:rPr>
            </w:pPr>
            <w:r>
              <w:rPr>
                <w:rFonts w:ascii="Arial" w:hAnsi="Arial" w:cs="Arial"/>
                <w:spacing w:val="2"/>
                <w:position w:val="-1"/>
              </w:rPr>
              <w:t>清洁，钢丝绳无严重油腻，张力均匀，符合</w:t>
            </w:r>
            <w:r>
              <w:rPr>
                <w:rFonts w:ascii="Arial" w:hAnsi="Arial" w:cs="Arial"/>
                <w:position w:val="-1"/>
              </w:rPr>
              <w:t>制造单位要求</w:t>
            </w:r>
          </w:p>
        </w:tc>
      </w:tr>
      <w:tr>
        <w:tblPrEx>
          <w:tblCellMar>
            <w:top w:w="0" w:type="dxa"/>
            <w:left w:w="0" w:type="dxa"/>
            <w:bottom w:w="0" w:type="dxa"/>
            <w:right w:w="0" w:type="dxa"/>
          </w:tblCellMar>
        </w:tblPrEx>
        <w:trPr>
          <w:trHeight w:val="378"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left="241" w:right="228"/>
              <w:jc w:val="center"/>
              <w:rPr>
                <w:rFonts w:ascii="Arial" w:hAnsi="Arial" w:cs="Arial"/>
              </w:rPr>
            </w:pPr>
            <w:r>
              <w:rPr>
                <w:rFonts w:ascii="Arial" w:hAnsi="Arial" w:cs="Arial"/>
              </w:rPr>
              <w:t>6</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限速器轮槽、限速器钢丝绳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清洁，无严重油腻</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3"/>
              <w:ind w:left="241" w:right="228"/>
              <w:jc w:val="center"/>
              <w:rPr>
                <w:rFonts w:ascii="Arial" w:hAnsi="Arial" w:cs="Arial"/>
              </w:rPr>
            </w:pPr>
            <w:r>
              <w:rPr>
                <w:rFonts w:ascii="Arial" w:hAnsi="Arial" w:cs="Arial"/>
              </w:rPr>
              <w:t>7</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靴衬、滚轮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清洁，磨损量不超过制造单位要求</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3"/>
              <w:ind w:left="241" w:right="228"/>
              <w:jc w:val="center"/>
              <w:rPr>
                <w:rFonts w:ascii="Arial" w:hAnsi="Arial" w:cs="Arial"/>
              </w:rPr>
            </w:pPr>
            <w:r>
              <w:rPr>
                <w:rFonts w:ascii="Arial" w:hAnsi="Arial" w:cs="Arial"/>
              </w:rPr>
              <w:t>8</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1" w:right="-20"/>
              <w:rPr>
                <w:rFonts w:ascii="Arial" w:hAnsi="Arial" w:cs="Arial"/>
              </w:rPr>
            </w:pPr>
            <w:r>
              <w:rPr>
                <w:rFonts w:ascii="Arial" w:hAnsi="Arial" w:cs="Arial"/>
                <w:position w:val="-1"/>
              </w:rPr>
              <w:t>验证轿门关闭的电气安全装置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690"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3"/>
              <w:ind w:left="241" w:right="228"/>
              <w:jc w:val="center"/>
              <w:rPr>
                <w:rFonts w:ascii="Arial" w:hAnsi="Arial" w:cs="Arial"/>
              </w:rPr>
            </w:pPr>
            <w:r>
              <w:rPr>
                <w:rFonts w:ascii="Arial" w:hAnsi="Arial" w:cs="Arial"/>
              </w:rPr>
              <w:t>9</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32" w:lineRule="exact"/>
              <w:ind w:left="101" w:right="-20"/>
              <w:rPr>
                <w:rFonts w:ascii="Arial" w:hAnsi="Arial" w:cs="Arial"/>
              </w:rPr>
            </w:pPr>
            <w:r>
              <w:rPr>
                <w:rFonts w:ascii="Arial" w:hAnsi="Arial" w:cs="Arial"/>
                <w:position w:val="-1"/>
              </w:rPr>
              <w:t>层门、轿门系统中传动钢丝绳、链条、传动带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90"/>
              <w:ind w:left="102" w:right="-20"/>
              <w:rPr>
                <w:rFonts w:ascii="Arial" w:hAnsi="Arial" w:cs="Arial"/>
              </w:rPr>
            </w:pPr>
            <w:r>
              <w:rPr>
                <w:rFonts w:ascii="Arial" w:hAnsi="Arial" w:cs="Arial"/>
              </w:rPr>
              <w:t>按照制造单位要求进行清洁、调整</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right="-20"/>
              <w:jc w:val="center"/>
              <w:rPr>
                <w:rFonts w:ascii="Arial" w:hAnsi="Arial" w:cs="Arial"/>
              </w:rPr>
            </w:pPr>
            <w:r>
              <w:rPr>
                <w:rFonts w:ascii="Arial" w:hAnsi="Arial" w:cs="Arial"/>
              </w:rPr>
              <w:t>10</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层门门导靴</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磨损量不超过制造单位要求</w:t>
            </w:r>
          </w:p>
        </w:tc>
      </w:tr>
      <w:tr>
        <w:tblPrEx>
          <w:tblCellMar>
            <w:top w:w="0" w:type="dxa"/>
            <w:left w:w="0" w:type="dxa"/>
            <w:bottom w:w="0" w:type="dxa"/>
            <w:right w:w="0" w:type="dxa"/>
          </w:tblCellMar>
        </w:tblPrEx>
        <w:trPr>
          <w:trHeight w:val="379"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right="-20"/>
              <w:jc w:val="center"/>
              <w:rPr>
                <w:rFonts w:ascii="Arial" w:hAnsi="Arial" w:cs="Arial"/>
              </w:rPr>
            </w:pPr>
            <w:r>
              <w:rPr>
                <w:rFonts w:ascii="Arial" w:hAnsi="Arial" w:cs="Arial"/>
              </w:rPr>
              <w:t>11</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line="347" w:lineRule="exact"/>
              <w:ind w:left="101" w:right="-20"/>
              <w:rPr>
                <w:rFonts w:ascii="Arial" w:hAnsi="Arial" w:cs="Arial"/>
              </w:rPr>
            </w:pPr>
            <w:r>
              <w:rPr>
                <w:rFonts w:ascii="Arial" w:hAnsi="Arial" w:cs="Arial"/>
                <w:position w:val="-1"/>
              </w:rPr>
              <w:t>消防开关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7" w:lineRule="exact"/>
              <w:ind w:left="102" w:right="-20"/>
              <w:rPr>
                <w:rFonts w:ascii="Arial" w:hAnsi="Arial" w:cs="Arial"/>
              </w:rPr>
            </w:pPr>
            <w:r>
              <w:rPr>
                <w:rFonts w:ascii="Arial" w:hAnsi="Arial" w:cs="Arial"/>
                <w:position w:val="-1"/>
              </w:rPr>
              <w:t>工作正常，功能有效</w:t>
            </w:r>
          </w:p>
        </w:tc>
      </w:tr>
      <w:tr>
        <w:tblPrEx>
          <w:tblCellMar>
            <w:top w:w="0" w:type="dxa"/>
            <w:left w:w="0" w:type="dxa"/>
            <w:bottom w:w="0" w:type="dxa"/>
            <w:right w:w="0" w:type="dxa"/>
          </w:tblCellMar>
        </w:tblPrEx>
        <w:trPr>
          <w:trHeight w:val="690" w:hRule="exact"/>
        </w:trPr>
        <w:tc>
          <w:tcPr>
            <w:tcW w:w="701" w:type="dxa"/>
            <w:tcBorders>
              <w:top w:val="single" w:color="000000" w:sz="4" w:space="0"/>
              <w:left w:val="single" w:color="000000" w:sz="8" w:space="0"/>
              <w:bottom w:val="single" w:color="000000" w:sz="4" w:space="0"/>
              <w:right w:val="single" w:color="000000" w:sz="4" w:space="0"/>
            </w:tcBorders>
            <w:vAlign w:val="center"/>
          </w:tcPr>
          <w:p>
            <w:pPr>
              <w:spacing w:before="61"/>
              <w:ind w:right="-20"/>
              <w:jc w:val="center"/>
              <w:rPr>
                <w:rFonts w:ascii="Arial" w:hAnsi="Arial" w:cs="Arial"/>
              </w:rPr>
            </w:pPr>
            <w:r>
              <w:rPr>
                <w:rFonts w:ascii="Arial" w:hAnsi="Arial" w:cs="Arial"/>
              </w:rPr>
              <w:t>12</w:t>
            </w:r>
          </w:p>
        </w:tc>
        <w:tc>
          <w:tcPr>
            <w:tcW w:w="4296" w:type="dxa"/>
            <w:tcBorders>
              <w:top w:val="single" w:color="000000" w:sz="4" w:space="0"/>
              <w:left w:val="single" w:color="000000" w:sz="4" w:space="0"/>
              <w:bottom w:val="single" w:color="000000" w:sz="4" w:space="0"/>
              <w:right w:val="single" w:color="000000" w:sz="4" w:space="0"/>
            </w:tcBorders>
            <w:vAlign w:val="center"/>
          </w:tcPr>
          <w:p>
            <w:pPr>
              <w:spacing w:before="90"/>
              <w:ind w:left="101" w:right="-20"/>
              <w:rPr>
                <w:rFonts w:ascii="Arial" w:hAnsi="Arial" w:cs="Arial"/>
              </w:rPr>
            </w:pPr>
            <w:r>
              <w:rPr>
                <w:rFonts w:ascii="Arial" w:hAnsi="Arial" w:cs="Arial"/>
              </w:rPr>
              <w:t>耗能缓冲器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2" w:lineRule="exact"/>
              <w:ind w:left="102" w:right="-20"/>
              <w:rPr>
                <w:rFonts w:ascii="Arial" w:hAnsi="Arial" w:cs="Arial"/>
              </w:rPr>
            </w:pPr>
            <w:r>
              <w:rPr>
                <w:rFonts w:ascii="Arial" w:hAnsi="Arial" w:cs="Arial"/>
                <w:spacing w:val="2"/>
                <w:position w:val="-1"/>
              </w:rPr>
              <w:t>电气安全装置功能有效，油量适宜，柱塞无</w:t>
            </w:r>
            <w:r>
              <w:rPr>
                <w:rFonts w:ascii="Arial" w:hAnsi="Arial" w:cs="Arial"/>
                <w:position w:val="-1"/>
              </w:rPr>
              <w:t>锈蚀</w:t>
            </w:r>
          </w:p>
        </w:tc>
      </w:tr>
      <w:tr>
        <w:tblPrEx>
          <w:tblCellMar>
            <w:top w:w="0" w:type="dxa"/>
            <w:left w:w="0" w:type="dxa"/>
            <w:bottom w:w="0" w:type="dxa"/>
            <w:right w:w="0" w:type="dxa"/>
          </w:tblCellMar>
        </w:tblPrEx>
        <w:trPr>
          <w:trHeight w:val="530" w:hRule="exact"/>
        </w:trPr>
        <w:tc>
          <w:tcPr>
            <w:tcW w:w="701" w:type="dxa"/>
            <w:tcBorders>
              <w:top w:val="single" w:color="000000" w:sz="4" w:space="0"/>
              <w:left w:val="single" w:color="000000" w:sz="8" w:space="0"/>
              <w:bottom w:val="single" w:color="000000" w:sz="8" w:space="0"/>
              <w:right w:val="single" w:color="000000" w:sz="4" w:space="0"/>
            </w:tcBorders>
            <w:vAlign w:val="center"/>
          </w:tcPr>
          <w:p>
            <w:pPr>
              <w:spacing w:before="61"/>
              <w:ind w:right="-20"/>
              <w:jc w:val="center"/>
              <w:rPr>
                <w:rFonts w:ascii="Arial" w:hAnsi="Arial" w:cs="Arial"/>
              </w:rPr>
            </w:pPr>
            <w:r>
              <w:rPr>
                <w:rFonts w:ascii="Arial" w:hAnsi="Arial" w:cs="Arial"/>
              </w:rPr>
              <w:t>13</w:t>
            </w:r>
          </w:p>
        </w:tc>
        <w:tc>
          <w:tcPr>
            <w:tcW w:w="4296" w:type="dxa"/>
            <w:tcBorders>
              <w:top w:val="single" w:color="000000" w:sz="4" w:space="0"/>
              <w:left w:val="single" w:color="000000" w:sz="4" w:space="0"/>
              <w:bottom w:val="single" w:color="000000" w:sz="8" w:space="0"/>
              <w:right w:val="single" w:color="000000" w:sz="4" w:space="0"/>
            </w:tcBorders>
            <w:vAlign w:val="center"/>
          </w:tcPr>
          <w:p>
            <w:pPr>
              <w:spacing w:line="332" w:lineRule="exact"/>
              <w:ind w:left="101" w:right="-20"/>
              <w:rPr>
                <w:rFonts w:ascii="Arial" w:hAnsi="Arial" w:cs="Arial"/>
              </w:rPr>
            </w:pPr>
            <w:r>
              <w:rPr>
                <w:rFonts w:ascii="Arial" w:hAnsi="Arial" w:cs="Arial"/>
                <w:position w:val="-1"/>
              </w:rPr>
              <w:t>限速器张紧轮装置和电气安全装置</w:t>
            </w:r>
          </w:p>
        </w:tc>
        <w:tc>
          <w:tcPr>
            <w:tcW w:w="4820" w:type="dxa"/>
            <w:tcBorders>
              <w:top w:val="single" w:color="000000" w:sz="4" w:space="0"/>
              <w:left w:val="single" w:color="000000" w:sz="4" w:space="0"/>
              <w:bottom w:val="single" w:color="000000" w:sz="8" w:space="0"/>
              <w:right w:val="single" w:color="000000" w:sz="8" w:space="0"/>
            </w:tcBorders>
            <w:vAlign w:val="center"/>
          </w:tcPr>
          <w:p>
            <w:pPr>
              <w:spacing w:before="90"/>
              <w:ind w:left="102" w:right="-20"/>
              <w:rPr>
                <w:rFonts w:ascii="Arial" w:hAnsi="Arial" w:cs="Arial"/>
              </w:rPr>
            </w:pPr>
            <w:r>
              <w:rPr>
                <w:rFonts w:ascii="Arial" w:hAnsi="Arial" w:cs="Arial"/>
              </w:rPr>
              <w:t>工作正常</w:t>
            </w:r>
          </w:p>
        </w:tc>
      </w:tr>
    </w:tbl>
    <w:p>
      <w:pPr>
        <w:spacing w:line="400" w:lineRule="exact"/>
        <w:ind w:right="52" w:firstLine="420" w:firstLineChars="200"/>
        <w:rPr>
          <w:rFonts w:ascii="Arial" w:hAnsi="Arial" w:cs="Arial"/>
        </w:rPr>
      </w:pPr>
      <w:r>
        <w:rPr>
          <w:rFonts w:ascii="Arial" w:hAnsi="Arial" w:cs="Arial"/>
          <w:position w:val="-2"/>
        </w:rPr>
        <w:t>表</w:t>
      </w:r>
      <w:r>
        <w:rPr>
          <w:rFonts w:ascii="Arial" w:hAnsi="Arial" w:cs="Arial"/>
          <w:spacing w:val="10"/>
          <w:position w:val="-2"/>
        </w:rPr>
        <w:t xml:space="preserve"> </w:t>
      </w:r>
      <w:r>
        <w:rPr>
          <w:rFonts w:ascii="Arial" w:hAnsi="Arial" w:cs="Arial"/>
          <w:spacing w:val="4"/>
          <w:position w:val="-2"/>
        </w:rPr>
        <w:t>A-</w:t>
      </w:r>
      <w:r>
        <w:rPr>
          <w:rFonts w:ascii="Arial" w:hAnsi="Arial" w:cs="Arial"/>
          <w:position w:val="-2"/>
        </w:rPr>
        <w:t>3</w:t>
      </w:r>
      <w:r>
        <w:rPr>
          <w:rFonts w:ascii="Arial" w:hAnsi="Arial" w:cs="Arial"/>
          <w:position w:val="-2"/>
        </w:rPr>
        <w:tab/>
      </w:r>
      <w:r>
        <w:rPr>
          <w:rFonts w:ascii="Arial" w:hAnsi="Arial" w:cs="Arial"/>
          <w:spacing w:val="8"/>
          <w:position w:val="-2"/>
        </w:rPr>
        <w:t>半年维护保养项</w:t>
      </w:r>
      <w:r>
        <w:rPr>
          <w:rFonts w:ascii="Arial" w:hAnsi="Arial" w:cs="Arial"/>
          <w:spacing w:val="7"/>
          <w:position w:val="-2"/>
        </w:rPr>
        <w:t>目</w:t>
      </w:r>
      <w:r>
        <w:rPr>
          <w:rFonts w:ascii="Arial" w:hAnsi="Arial" w:cs="Arial"/>
          <w:spacing w:val="5"/>
          <w:w w:val="155"/>
          <w:position w:val="-2"/>
        </w:rPr>
        <w:t>(</w:t>
      </w:r>
      <w:r>
        <w:rPr>
          <w:rFonts w:ascii="Arial" w:hAnsi="Arial" w:cs="Arial"/>
          <w:spacing w:val="8"/>
          <w:position w:val="-2"/>
        </w:rPr>
        <w:t>内</w:t>
      </w:r>
      <w:r>
        <w:rPr>
          <w:rFonts w:ascii="Arial" w:hAnsi="Arial" w:cs="Arial"/>
          <w:spacing w:val="7"/>
          <w:position w:val="-2"/>
        </w:rPr>
        <w:t>容</w:t>
      </w:r>
      <w:r>
        <w:rPr>
          <w:rFonts w:ascii="Arial" w:hAnsi="Arial" w:cs="Arial"/>
          <w:spacing w:val="5"/>
          <w:w w:val="155"/>
          <w:position w:val="-2"/>
        </w:rPr>
        <w:t>)</w:t>
      </w:r>
      <w:r>
        <w:rPr>
          <w:rFonts w:ascii="Arial" w:hAnsi="Arial" w:cs="Arial"/>
          <w:spacing w:val="8"/>
          <w:position w:val="-2"/>
        </w:rPr>
        <w:t>和要求</w:t>
      </w:r>
    </w:p>
    <w:p>
      <w:pPr>
        <w:spacing w:before="7" w:line="90" w:lineRule="exact"/>
        <w:rPr>
          <w:rFonts w:ascii="Arial" w:hAnsi="Arial" w:cs="Arial"/>
          <w:sz w:val="9"/>
          <w:szCs w:val="9"/>
        </w:rPr>
      </w:pPr>
    </w:p>
    <w:tbl>
      <w:tblPr>
        <w:tblStyle w:val="5"/>
        <w:tblW w:w="9817" w:type="dxa"/>
        <w:tblInd w:w="116" w:type="dxa"/>
        <w:tblLayout w:type="fixed"/>
        <w:tblCellMar>
          <w:top w:w="0" w:type="dxa"/>
          <w:left w:w="0" w:type="dxa"/>
          <w:bottom w:w="0" w:type="dxa"/>
          <w:right w:w="0" w:type="dxa"/>
        </w:tblCellMar>
      </w:tblPr>
      <w:tblGrid>
        <w:gridCol w:w="714"/>
        <w:gridCol w:w="4283"/>
        <w:gridCol w:w="4820"/>
      </w:tblGrid>
      <w:tr>
        <w:tblPrEx>
          <w:tblCellMar>
            <w:top w:w="0" w:type="dxa"/>
            <w:left w:w="0" w:type="dxa"/>
            <w:bottom w:w="0" w:type="dxa"/>
            <w:right w:w="0" w:type="dxa"/>
          </w:tblCellMar>
        </w:tblPrEx>
        <w:trPr>
          <w:trHeight w:val="411" w:hRule="exact"/>
        </w:trPr>
        <w:tc>
          <w:tcPr>
            <w:tcW w:w="714" w:type="dxa"/>
            <w:tcBorders>
              <w:top w:val="single" w:color="000000" w:sz="8" w:space="0"/>
              <w:left w:val="single" w:color="000000" w:sz="8" w:space="0"/>
              <w:bottom w:val="single" w:color="000000" w:sz="4" w:space="0"/>
              <w:right w:val="single" w:color="000000" w:sz="4" w:space="0"/>
            </w:tcBorders>
            <w:vAlign w:val="center"/>
          </w:tcPr>
          <w:p>
            <w:pPr>
              <w:spacing w:line="346" w:lineRule="exact"/>
              <w:ind w:left="106" w:right="-20"/>
              <w:jc w:val="center"/>
              <w:rPr>
                <w:rFonts w:ascii="Arial" w:hAnsi="Arial" w:cs="Arial"/>
                <w:position w:val="-1"/>
              </w:rPr>
            </w:pPr>
            <w:r>
              <w:rPr>
                <w:rFonts w:ascii="Arial" w:hAnsi="Arial" w:cs="Arial"/>
                <w:position w:val="-1"/>
              </w:rPr>
              <w:t>序号</w:t>
            </w:r>
          </w:p>
        </w:tc>
        <w:tc>
          <w:tcPr>
            <w:tcW w:w="4283" w:type="dxa"/>
            <w:tcBorders>
              <w:top w:val="single" w:color="000000" w:sz="8" w:space="0"/>
              <w:left w:val="single" w:color="000000" w:sz="4" w:space="0"/>
              <w:bottom w:val="single" w:color="000000" w:sz="4" w:space="0"/>
              <w:right w:val="single" w:color="000000" w:sz="4" w:space="0"/>
            </w:tcBorders>
            <w:vAlign w:val="center"/>
          </w:tcPr>
          <w:p>
            <w:pPr>
              <w:spacing w:line="346" w:lineRule="exact"/>
              <w:ind w:right="-20"/>
              <w:jc w:val="center"/>
              <w:rPr>
                <w:rFonts w:ascii="Arial" w:hAnsi="Arial" w:cs="Arial"/>
                <w:position w:val="-1"/>
              </w:rPr>
            </w:pPr>
            <w:r>
              <w:rPr>
                <w:rFonts w:ascii="Arial" w:hAnsi="Arial" w:cs="Arial"/>
                <w:position w:val="-1"/>
              </w:rPr>
              <w:t>维护保养项目(内容)</w:t>
            </w:r>
          </w:p>
        </w:tc>
        <w:tc>
          <w:tcPr>
            <w:tcW w:w="4820" w:type="dxa"/>
            <w:tcBorders>
              <w:top w:val="single" w:color="000000" w:sz="8" w:space="0"/>
              <w:left w:val="single" w:color="000000" w:sz="4" w:space="0"/>
              <w:bottom w:val="single" w:color="000000" w:sz="4" w:space="0"/>
              <w:right w:val="single" w:color="000000" w:sz="8" w:space="0"/>
            </w:tcBorders>
            <w:vAlign w:val="center"/>
          </w:tcPr>
          <w:p>
            <w:pPr>
              <w:spacing w:line="346" w:lineRule="exact"/>
              <w:ind w:right="-20"/>
              <w:jc w:val="center"/>
              <w:rPr>
                <w:rFonts w:ascii="Arial" w:hAnsi="Arial" w:cs="Arial"/>
                <w:position w:val="-1"/>
              </w:rPr>
            </w:pPr>
            <w:r>
              <w:rPr>
                <w:rFonts w:ascii="Arial" w:hAnsi="Arial" w:cs="Arial"/>
                <w:position w:val="-1"/>
              </w:rPr>
              <w:t>维护保养基本要求</w:t>
            </w:r>
          </w:p>
        </w:tc>
      </w:tr>
      <w:tr>
        <w:tblPrEx>
          <w:tblCellMar>
            <w:top w:w="0" w:type="dxa"/>
            <w:left w:w="0" w:type="dxa"/>
            <w:bottom w:w="0" w:type="dxa"/>
            <w:right w:w="0" w:type="dxa"/>
          </w:tblCellMar>
        </w:tblPrEx>
        <w:trPr>
          <w:trHeight w:val="76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1</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电动机与减速机联轴器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连接无松动</w:t>
            </w:r>
            <w:r>
              <w:rPr>
                <w:rFonts w:ascii="Arial" w:hAnsi="Arial" w:cs="Arial"/>
                <w:spacing w:val="-56"/>
                <w:position w:val="-1"/>
              </w:rPr>
              <w:t>，</w:t>
            </w:r>
            <w:r>
              <w:rPr>
                <w:rFonts w:ascii="Arial" w:hAnsi="Arial" w:cs="Arial"/>
                <w:position w:val="-1"/>
              </w:rPr>
              <w:t>弹性元件外观良好</w:t>
            </w:r>
            <w:r>
              <w:rPr>
                <w:rFonts w:ascii="Arial" w:hAnsi="Arial" w:cs="Arial"/>
                <w:spacing w:val="-56"/>
                <w:position w:val="-1"/>
              </w:rPr>
              <w:t>，</w:t>
            </w:r>
            <w:r>
              <w:rPr>
                <w:rFonts w:ascii="Arial" w:hAnsi="Arial" w:cs="Arial"/>
                <w:position w:val="-1"/>
              </w:rPr>
              <w:t>无老化等现象</w:t>
            </w:r>
          </w:p>
        </w:tc>
      </w:tr>
      <w:tr>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3"/>
              <w:ind w:left="248" w:right="234"/>
              <w:jc w:val="center"/>
              <w:rPr>
                <w:rFonts w:ascii="Arial" w:hAnsi="Arial" w:cs="Arial"/>
              </w:rPr>
            </w:pPr>
            <w:r>
              <w:rPr>
                <w:rFonts w:ascii="Arial" w:hAnsi="Arial" w:cs="Arial"/>
              </w:rPr>
              <w:t>2</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2" w:right="-20"/>
              <w:rPr>
                <w:rFonts w:ascii="Arial" w:hAnsi="Arial" w:cs="Arial"/>
              </w:rPr>
            </w:pPr>
            <w:r>
              <w:rPr>
                <w:rFonts w:ascii="Arial" w:hAnsi="Arial" w:cs="Arial"/>
                <w:position w:val="-1"/>
              </w:rPr>
              <w:t>驱动轮、导向轮轴承部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无异常声响，无振动，润滑良好</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3</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曳引轮槽</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磨损量不超过制造单位要求</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4</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制动器动作状态监测装置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工作正常，制动器动作可靠</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5</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控制柜内各接线端子</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各接线紧固、整齐，线号齐全清晰</w:t>
            </w:r>
          </w:p>
        </w:tc>
      </w:tr>
      <w:tr>
        <w:tblPrEx>
          <w:tblCellMar>
            <w:top w:w="0" w:type="dxa"/>
            <w:left w:w="0" w:type="dxa"/>
            <w:bottom w:w="0" w:type="dxa"/>
            <w:right w:w="0" w:type="dxa"/>
          </w:tblCellMar>
        </w:tblPrEx>
        <w:trPr>
          <w:trHeight w:val="408"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6</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控制柜各仪表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显示正常</w:t>
            </w:r>
          </w:p>
        </w:tc>
      </w:tr>
      <w:tr>
        <w:tblPrEx>
          <w:tblCellMar>
            <w:top w:w="0" w:type="dxa"/>
            <w:left w:w="0" w:type="dxa"/>
            <w:bottom w:w="0" w:type="dxa"/>
            <w:right w:w="0" w:type="dxa"/>
          </w:tblCellMar>
        </w:tblPrEx>
        <w:trPr>
          <w:trHeight w:val="405"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7</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02" w:right="-20"/>
              <w:rPr>
                <w:rFonts w:ascii="Arial" w:hAnsi="Arial" w:cs="Arial"/>
              </w:rPr>
            </w:pPr>
            <w:r>
              <w:rPr>
                <w:rFonts w:ascii="Arial" w:hAnsi="Arial" w:cs="Arial"/>
                <w:spacing w:val="11"/>
              </w:rPr>
              <w:t>井道、对重、轿顶各反绳轮</w:t>
            </w:r>
            <w:r>
              <w:rPr>
                <w:rFonts w:ascii="Arial" w:hAnsi="Arial" w:cs="Arial"/>
              </w:rPr>
              <w:t>轴承部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37"/>
              <w:ind w:left="102" w:right="-20"/>
              <w:rPr>
                <w:rFonts w:ascii="Arial" w:hAnsi="Arial" w:cs="Arial"/>
              </w:rPr>
            </w:pPr>
            <w:r>
              <w:rPr>
                <w:rFonts w:ascii="Arial" w:hAnsi="Arial" w:cs="Arial"/>
              </w:rPr>
              <w:t>无异常声响，无振动，润滑良好</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8</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悬挂装置、补偿绳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磨损量、断丝数不超过要求</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48" w:right="234"/>
              <w:jc w:val="center"/>
              <w:rPr>
                <w:rFonts w:ascii="Arial" w:hAnsi="Arial" w:cs="Arial"/>
              </w:rPr>
            </w:pPr>
            <w:r>
              <w:rPr>
                <w:rFonts w:ascii="Arial" w:hAnsi="Arial" w:cs="Arial"/>
              </w:rPr>
              <w:t>9</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绳头组合</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螺母无松动</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26" w:right="-20"/>
              <w:rPr>
                <w:rFonts w:ascii="Arial" w:hAnsi="Arial" w:cs="Arial"/>
              </w:rPr>
            </w:pPr>
            <w:r>
              <w:rPr>
                <w:rFonts w:ascii="Arial" w:hAnsi="Arial" w:cs="Arial"/>
              </w:rPr>
              <w:t>10</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限速器钢丝绳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磨损量、断丝数不超过制造单位要求</w:t>
            </w:r>
          </w:p>
        </w:tc>
      </w:tr>
      <w:tr>
        <w:tblPrEx>
          <w:tblCellMar>
            <w:top w:w="0" w:type="dxa"/>
            <w:left w:w="0" w:type="dxa"/>
            <w:bottom w:w="0" w:type="dxa"/>
            <w:right w:w="0" w:type="dxa"/>
          </w:tblCellMar>
        </w:tblPrEx>
        <w:trPr>
          <w:trHeight w:val="408"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4"/>
              <w:ind w:left="226" w:right="-20"/>
              <w:rPr>
                <w:rFonts w:ascii="Arial" w:hAnsi="Arial" w:cs="Arial"/>
              </w:rPr>
            </w:pPr>
            <w:r>
              <w:rPr>
                <w:rFonts w:ascii="Arial" w:hAnsi="Arial" w:cs="Arial"/>
              </w:rPr>
              <w:t>11</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层门、轿门门扇</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门扇各相关间隙符合标准值</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3"/>
              <w:ind w:left="226" w:right="-20"/>
              <w:rPr>
                <w:rFonts w:ascii="Arial" w:hAnsi="Arial" w:cs="Arial"/>
              </w:rPr>
            </w:pPr>
            <w:r>
              <w:rPr>
                <w:rFonts w:ascii="Arial" w:hAnsi="Arial" w:cs="Arial"/>
              </w:rPr>
              <w:t>12</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2" w:right="-20"/>
              <w:rPr>
                <w:rFonts w:ascii="Arial" w:hAnsi="Arial" w:cs="Arial"/>
              </w:rPr>
            </w:pPr>
            <w:r>
              <w:rPr>
                <w:rFonts w:ascii="Arial" w:hAnsi="Arial" w:cs="Arial"/>
                <w:position w:val="-1"/>
              </w:rPr>
              <w:t>轿门开门限制装置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407"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3"/>
              <w:ind w:left="226" w:right="-20"/>
              <w:rPr>
                <w:rFonts w:ascii="Arial" w:hAnsi="Arial" w:cs="Arial"/>
              </w:rPr>
            </w:pPr>
            <w:r>
              <w:rPr>
                <w:rFonts w:ascii="Arial" w:hAnsi="Arial" w:cs="Arial"/>
              </w:rPr>
              <w:t>13</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48" w:lineRule="exact"/>
              <w:ind w:left="102" w:right="-20"/>
              <w:rPr>
                <w:rFonts w:ascii="Arial" w:hAnsi="Arial" w:cs="Arial"/>
              </w:rPr>
            </w:pPr>
            <w:r>
              <w:rPr>
                <w:rFonts w:ascii="Arial" w:hAnsi="Arial" w:cs="Arial"/>
                <w:position w:val="-1"/>
              </w:rPr>
              <w:t>对重缓冲距离</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8" w:lineRule="exact"/>
              <w:ind w:left="102" w:right="-20"/>
              <w:rPr>
                <w:rFonts w:ascii="Arial" w:hAnsi="Arial" w:cs="Arial"/>
              </w:rPr>
            </w:pPr>
            <w:r>
              <w:rPr>
                <w:rFonts w:ascii="Arial" w:hAnsi="Arial" w:cs="Arial"/>
                <w:position w:val="-1"/>
              </w:rPr>
              <w:t>符合标准值</w:t>
            </w:r>
          </w:p>
        </w:tc>
      </w:tr>
      <w:tr>
        <w:tblPrEx>
          <w:tblCellMar>
            <w:top w:w="0" w:type="dxa"/>
            <w:left w:w="0" w:type="dxa"/>
            <w:bottom w:w="0" w:type="dxa"/>
            <w:right w:w="0" w:type="dxa"/>
          </w:tblCellMar>
        </w:tblPrEx>
        <w:trPr>
          <w:trHeight w:val="361" w:hRule="exact"/>
        </w:trPr>
        <w:tc>
          <w:tcPr>
            <w:tcW w:w="714" w:type="dxa"/>
            <w:tcBorders>
              <w:top w:val="single" w:color="000000" w:sz="4" w:space="0"/>
              <w:left w:val="single" w:color="000000" w:sz="8" w:space="0"/>
              <w:bottom w:val="single" w:color="000000" w:sz="4" w:space="0"/>
              <w:right w:val="single" w:color="000000" w:sz="4" w:space="0"/>
            </w:tcBorders>
            <w:vAlign w:val="center"/>
          </w:tcPr>
          <w:p>
            <w:pPr>
              <w:spacing w:before="63"/>
              <w:ind w:right="-20"/>
              <w:jc w:val="center"/>
              <w:rPr>
                <w:rFonts w:ascii="Arial" w:hAnsi="Arial" w:cs="Arial"/>
              </w:rPr>
            </w:pPr>
            <w:r>
              <w:rPr>
                <w:rFonts w:ascii="Arial" w:hAnsi="Arial" w:cs="Arial"/>
              </w:rPr>
              <w:t>14</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02" w:right="-20"/>
              <w:rPr>
                <w:rFonts w:ascii="Arial" w:hAnsi="Arial" w:cs="Arial"/>
              </w:rPr>
            </w:pPr>
            <w:r>
              <w:rPr>
                <w:rFonts w:ascii="Arial" w:hAnsi="Arial" w:cs="Arial"/>
                <w:spacing w:val="10"/>
              </w:rPr>
              <w:t>补偿链</w:t>
            </w:r>
            <w:r>
              <w:rPr>
                <w:rFonts w:ascii="Arial" w:hAnsi="Arial" w:cs="Arial"/>
                <w:spacing w:val="10"/>
                <w:w w:val="155"/>
              </w:rPr>
              <w:t>(</w:t>
            </w:r>
            <w:r>
              <w:rPr>
                <w:rFonts w:ascii="Arial" w:hAnsi="Arial" w:cs="Arial"/>
                <w:spacing w:val="11"/>
              </w:rPr>
              <w:t>绳</w:t>
            </w:r>
            <w:r>
              <w:rPr>
                <w:rFonts w:ascii="Arial" w:hAnsi="Arial" w:cs="Arial"/>
                <w:spacing w:val="10"/>
                <w:w w:val="155"/>
              </w:rPr>
              <w:t>)</w:t>
            </w:r>
            <w:r>
              <w:rPr>
                <w:rFonts w:ascii="Arial" w:hAnsi="Arial" w:cs="Arial"/>
                <w:spacing w:val="10"/>
              </w:rPr>
              <w:t>与轿厢、对重接</w:t>
            </w:r>
            <w:r>
              <w:rPr>
                <w:rFonts w:ascii="Arial" w:hAnsi="Arial" w:cs="Arial"/>
              </w:rPr>
              <w:t>合处</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37"/>
              <w:ind w:left="102" w:right="-20"/>
              <w:rPr>
                <w:rFonts w:ascii="Arial" w:hAnsi="Arial" w:cs="Arial"/>
              </w:rPr>
            </w:pPr>
            <w:r>
              <w:rPr>
                <w:rFonts w:ascii="Arial" w:hAnsi="Arial" w:cs="Arial"/>
              </w:rPr>
              <w:t>固定，无松动</w:t>
            </w:r>
          </w:p>
        </w:tc>
      </w:tr>
      <w:tr>
        <w:tblPrEx>
          <w:tblCellMar>
            <w:top w:w="0" w:type="dxa"/>
            <w:left w:w="0" w:type="dxa"/>
            <w:bottom w:w="0" w:type="dxa"/>
            <w:right w:w="0" w:type="dxa"/>
          </w:tblCellMar>
        </w:tblPrEx>
        <w:trPr>
          <w:trHeight w:val="412" w:hRule="exact"/>
        </w:trPr>
        <w:tc>
          <w:tcPr>
            <w:tcW w:w="714" w:type="dxa"/>
            <w:tcBorders>
              <w:top w:val="single" w:color="000000" w:sz="4" w:space="0"/>
              <w:left w:val="single" w:color="000000" w:sz="8" w:space="0"/>
              <w:bottom w:val="single" w:color="000000" w:sz="8" w:space="0"/>
              <w:right w:val="single" w:color="000000" w:sz="4" w:space="0"/>
            </w:tcBorders>
            <w:vAlign w:val="center"/>
          </w:tcPr>
          <w:p>
            <w:pPr>
              <w:spacing w:before="64"/>
              <w:ind w:left="226" w:right="-20"/>
              <w:rPr>
                <w:rFonts w:ascii="Arial" w:hAnsi="Arial" w:cs="Arial"/>
              </w:rPr>
            </w:pPr>
            <w:r>
              <w:rPr>
                <w:rFonts w:ascii="Arial" w:hAnsi="Arial" w:cs="Arial"/>
              </w:rPr>
              <w:t>15</w:t>
            </w:r>
          </w:p>
        </w:tc>
        <w:tc>
          <w:tcPr>
            <w:tcW w:w="4283" w:type="dxa"/>
            <w:tcBorders>
              <w:top w:val="single" w:color="000000" w:sz="4" w:space="0"/>
              <w:left w:val="single" w:color="000000" w:sz="4" w:space="0"/>
              <w:bottom w:val="single" w:color="000000" w:sz="8" w:space="0"/>
              <w:right w:val="single" w:color="000000" w:sz="4" w:space="0"/>
            </w:tcBorders>
            <w:vAlign w:val="center"/>
          </w:tcPr>
          <w:p>
            <w:pPr>
              <w:spacing w:line="349" w:lineRule="exact"/>
              <w:ind w:left="102" w:right="-20"/>
              <w:rPr>
                <w:rFonts w:ascii="Arial" w:hAnsi="Arial" w:cs="Arial"/>
              </w:rPr>
            </w:pPr>
            <w:r>
              <w:rPr>
                <w:rFonts w:ascii="Arial" w:hAnsi="Arial" w:cs="Arial"/>
                <w:position w:val="-1"/>
              </w:rPr>
              <w:t>上、下极限开关</w:t>
            </w:r>
          </w:p>
        </w:tc>
        <w:tc>
          <w:tcPr>
            <w:tcW w:w="4820" w:type="dxa"/>
            <w:tcBorders>
              <w:top w:val="single" w:color="000000" w:sz="4" w:space="0"/>
              <w:left w:val="single" w:color="000000" w:sz="4" w:space="0"/>
              <w:bottom w:val="single" w:color="000000" w:sz="8" w:space="0"/>
              <w:right w:val="single" w:color="000000" w:sz="8" w:space="0"/>
            </w:tcBorders>
            <w:vAlign w:val="center"/>
          </w:tcPr>
          <w:p>
            <w:pPr>
              <w:spacing w:line="349" w:lineRule="exact"/>
              <w:ind w:left="102" w:right="-20"/>
              <w:rPr>
                <w:rFonts w:ascii="Arial" w:hAnsi="Arial" w:cs="Arial"/>
              </w:rPr>
            </w:pPr>
            <w:r>
              <w:rPr>
                <w:rFonts w:ascii="Arial" w:hAnsi="Arial" w:cs="Arial"/>
                <w:position w:val="-1"/>
              </w:rPr>
              <w:t>工作正常</w:t>
            </w:r>
          </w:p>
        </w:tc>
      </w:tr>
    </w:tbl>
    <w:p>
      <w:pPr>
        <w:spacing w:line="400" w:lineRule="exact"/>
        <w:ind w:right="52" w:firstLine="420" w:firstLineChars="200"/>
        <w:rPr>
          <w:rFonts w:ascii="Arial" w:hAnsi="Arial" w:cs="Arial"/>
        </w:rPr>
      </w:pPr>
      <w:r>
        <w:rPr>
          <w:rFonts w:ascii="Arial" w:hAnsi="Arial" w:cs="Arial"/>
          <w:position w:val="-2"/>
        </w:rPr>
        <w:t>表</w:t>
      </w:r>
      <w:r>
        <w:rPr>
          <w:rFonts w:ascii="Arial" w:hAnsi="Arial" w:cs="Arial"/>
          <w:spacing w:val="10"/>
          <w:position w:val="-2"/>
        </w:rPr>
        <w:t xml:space="preserve"> </w:t>
      </w:r>
      <w:r>
        <w:rPr>
          <w:rFonts w:ascii="Arial" w:hAnsi="Arial" w:cs="Arial"/>
          <w:spacing w:val="4"/>
          <w:position w:val="-2"/>
        </w:rPr>
        <w:t>A-</w:t>
      </w:r>
      <w:r>
        <w:rPr>
          <w:rFonts w:ascii="Arial" w:hAnsi="Arial" w:cs="Arial"/>
          <w:position w:val="-2"/>
        </w:rPr>
        <w:t>4</w:t>
      </w:r>
      <w:r>
        <w:rPr>
          <w:rFonts w:ascii="Arial" w:hAnsi="Arial" w:cs="Arial"/>
          <w:position w:val="-2"/>
        </w:rPr>
        <w:tab/>
      </w:r>
      <w:r>
        <w:rPr>
          <w:rFonts w:ascii="Arial" w:hAnsi="Arial" w:cs="Arial"/>
          <w:spacing w:val="8"/>
          <w:position w:val="-2"/>
        </w:rPr>
        <w:t>年度维护保养项</w:t>
      </w:r>
      <w:r>
        <w:rPr>
          <w:rFonts w:ascii="Arial" w:hAnsi="Arial" w:cs="Arial"/>
          <w:spacing w:val="7"/>
          <w:position w:val="-2"/>
        </w:rPr>
        <w:t>目</w:t>
      </w:r>
      <w:r>
        <w:rPr>
          <w:rFonts w:ascii="Arial" w:hAnsi="Arial" w:cs="Arial"/>
          <w:spacing w:val="5"/>
          <w:w w:val="155"/>
          <w:position w:val="-2"/>
        </w:rPr>
        <w:t>(</w:t>
      </w:r>
      <w:r>
        <w:rPr>
          <w:rFonts w:ascii="Arial" w:hAnsi="Arial" w:cs="Arial"/>
          <w:spacing w:val="8"/>
          <w:position w:val="-2"/>
        </w:rPr>
        <w:t>内</w:t>
      </w:r>
      <w:r>
        <w:rPr>
          <w:rFonts w:ascii="Arial" w:hAnsi="Arial" w:cs="Arial"/>
          <w:spacing w:val="7"/>
          <w:position w:val="-2"/>
        </w:rPr>
        <w:t>容</w:t>
      </w:r>
      <w:r>
        <w:rPr>
          <w:rFonts w:ascii="Arial" w:hAnsi="Arial" w:cs="Arial"/>
          <w:spacing w:val="5"/>
          <w:w w:val="155"/>
          <w:position w:val="-2"/>
        </w:rPr>
        <w:t>)</w:t>
      </w:r>
      <w:r>
        <w:rPr>
          <w:rFonts w:ascii="Arial" w:hAnsi="Arial" w:cs="Arial"/>
          <w:spacing w:val="8"/>
          <w:position w:val="-2"/>
        </w:rPr>
        <w:t>和要求</w:t>
      </w:r>
    </w:p>
    <w:p>
      <w:pPr>
        <w:spacing w:before="8" w:line="90" w:lineRule="exact"/>
        <w:rPr>
          <w:rFonts w:ascii="Arial" w:hAnsi="Arial" w:cs="Arial"/>
          <w:sz w:val="9"/>
          <w:szCs w:val="9"/>
        </w:rPr>
      </w:pPr>
    </w:p>
    <w:tbl>
      <w:tblPr>
        <w:tblStyle w:val="5"/>
        <w:tblW w:w="9813" w:type="dxa"/>
        <w:tblInd w:w="120" w:type="dxa"/>
        <w:tblLayout w:type="fixed"/>
        <w:tblCellMar>
          <w:top w:w="0" w:type="dxa"/>
          <w:left w:w="0" w:type="dxa"/>
          <w:bottom w:w="0" w:type="dxa"/>
          <w:right w:w="0" w:type="dxa"/>
        </w:tblCellMar>
      </w:tblPr>
      <w:tblGrid>
        <w:gridCol w:w="715"/>
        <w:gridCol w:w="4278"/>
        <w:gridCol w:w="4820"/>
      </w:tblGrid>
      <w:tr>
        <w:tblPrEx>
          <w:tblCellMar>
            <w:top w:w="0" w:type="dxa"/>
            <w:left w:w="0" w:type="dxa"/>
            <w:bottom w:w="0" w:type="dxa"/>
            <w:right w:w="0" w:type="dxa"/>
          </w:tblCellMar>
        </w:tblPrEx>
        <w:trPr>
          <w:trHeight w:val="411" w:hRule="exact"/>
        </w:trPr>
        <w:tc>
          <w:tcPr>
            <w:tcW w:w="715" w:type="dxa"/>
            <w:tcBorders>
              <w:top w:val="single" w:color="000000" w:sz="8" w:space="0"/>
              <w:left w:val="single" w:color="000000" w:sz="8" w:space="0"/>
              <w:bottom w:val="single" w:color="000000" w:sz="4" w:space="0"/>
              <w:right w:val="single" w:color="000000" w:sz="4" w:space="0"/>
            </w:tcBorders>
            <w:vAlign w:val="center"/>
          </w:tcPr>
          <w:p>
            <w:pPr>
              <w:spacing w:line="353" w:lineRule="exact"/>
              <w:ind w:left="106" w:right="-20"/>
              <w:jc w:val="center"/>
              <w:rPr>
                <w:rFonts w:ascii="Arial" w:hAnsi="Arial" w:cs="Arial"/>
              </w:rPr>
            </w:pPr>
            <w:r>
              <w:rPr>
                <w:rFonts w:ascii="Arial" w:hAnsi="Arial" w:cs="Arial"/>
                <w:position w:val="-1"/>
              </w:rPr>
              <w:t>序号</w:t>
            </w:r>
          </w:p>
        </w:tc>
        <w:tc>
          <w:tcPr>
            <w:tcW w:w="4278" w:type="dxa"/>
            <w:tcBorders>
              <w:top w:val="single" w:color="000000" w:sz="8" w:space="0"/>
              <w:left w:val="single" w:color="000000" w:sz="4" w:space="0"/>
              <w:bottom w:val="single" w:color="000000" w:sz="4" w:space="0"/>
              <w:right w:val="single" w:color="000000" w:sz="4" w:space="0"/>
            </w:tcBorders>
            <w:vAlign w:val="center"/>
          </w:tcPr>
          <w:p>
            <w:pPr>
              <w:spacing w:line="353" w:lineRule="exact"/>
              <w:ind w:right="-20"/>
              <w:jc w:val="center"/>
              <w:rPr>
                <w:rFonts w:ascii="Arial" w:hAnsi="Arial" w:cs="Arial"/>
              </w:rPr>
            </w:pPr>
            <w:r>
              <w:rPr>
                <w:rFonts w:ascii="Arial" w:hAnsi="Arial" w:cs="Arial"/>
                <w:position w:val="-1"/>
              </w:rPr>
              <w:t>维护保养项目</w:t>
            </w:r>
            <w:r>
              <w:rPr>
                <w:rFonts w:ascii="Arial" w:hAnsi="Arial" w:cs="Arial"/>
                <w:w w:val="155"/>
                <w:position w:val="-1"/>
              </w:rPr>
              <w:t>(</w:t>
            </w:r>
            <w:r>
              <w:rPr>
                <w:rFonts w:ascii="Arial" w:hAnsi="Arial" w:cs="Arial"/>
                <w:position w:val="-1"/>
              </w:rPr>
              <w:t>内容</w:t>
            </w:r>
            <w:r>
              <w:rPr>
                <w:rFonts w:ascii="Arial" w:hAnsi="Arial" w:cs="Arial"/>
                <w:w w:val="155"/>
                <w:position w:val="-1"/>
              </w:rPr>
              <w:t>)</w:t>
            </w:r>
          </w:p>
        </w:tc>
        <w:tc>
          <w:tcPr>
            <w:tcW w:w="4820" w:type="dxa"/>
            <w:tcBorders>
              <w:top w:val="single" w:color="000000" w:sz="8" w:space="0"/>
              <w:left w:val="single" w:color="000000" w:sz="4" w:space="0"/>
              <w:bottom w:val="single" w:color="000000" w:sz="4" w:space="0"/>
              <w:right w:val="single" w:color="000000" w:sz="8" w:space="0"/>
            </w:tcBorders>
            <w:vAlign w:val="center"/>
          </w:tcPr>
          <w:p>
            <w:pPr>
              <w:spacing w:line="353" w:lineRule="exact"/>
              <w:ind w:right="-20"/>
              <w:jc w:val="center"/>
              <w:rPr>
                <w:rFonts w:ascii="Arial" w:hAnsi="Arial" w:cs="Arial"/>
              </w:rPr>
            </w:pPr>
            <w:r>
              <w:rPr>
                <w:rFonts w:ascii="Arial" w:hAnsi="Arial" w:cs="Arial"/>
                <w:position w:val="-1"/>
              </w:rPr>
              <w:t>维护保养基本要求</w:t>
            </w:r>
          </w:p>
        </w:tc>
      </w:tr>
      <w:tr>
        <w:tblPrEx>
          <w:tblCellMar>
            <w:top w:w="0" w:type="dxa"/>
            <w:left w:w="0" w:type="dxa"/>
            <w:bottom w:w="0" w:type="dxa"/>
            <w:right w:w="0" w:type="dxa"/>
          </w:tblCellMar>
        </w:tblPrEx>
        <w:trPr>
          <w:trHeight w:val="650"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3"/>
              <w:ind w:right="-20"/>
              <w:jc w:val="center"/>
              <w:rPr>
                <w:rFonts w:ascii="Arial" w:hAnsi="Arial" w:cs="Arial"/>
              </w:rPr>
            </w:pPr>
            <w:r>
              <w:rPr>
                <w:rFonts w:ascii="Arial" w:hAnsi="Arial" w:cs="Arial"/>
              </w:rPr>
              <w:t>1</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before="63"/>
              <w:ind w:left="101" w:right="-20"/>
              <w:rPr>
                <w:rFonts w:ascii="Arial" w:hAnsi="Arial" w:cs="Arial"/>
              </w:rPr>
            </w:pPr>
            <w:r>
              <w:rPr>
                <w:rFonts w:ascii="Arial" w:hAnsi="Arial" w:cs="Arial"/>
              </w:rPr>
              <w:t>减速机润滑油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16" w:lineRule="exact"/>
              <w:ind w:left="101" w:right="-20"/>
              <w:rPr>
                <w:rFonts w:ascii="Arial" w:hAnsi="Arial" w:cs="Arial"/>
              </w:rPr>
            </w:pPr>
            <w:r>
              <w:rPr>
                <w:rFonts w:ascii="Arial" w:hAnsi="Arial" w:cs="Arial"/>
              </w:rPr>
              <w:t>按照制造单位要求适时更换</w:t>
            </w:r>
            <w:r>
              <w:rPr>
                <w:rFonts w:ascii="Arial" w:hAnsi="Arial" w:cs="Arial"/>
                <w:spacing w:val="-96"/>
              </w:rPr>
              <w:t>，</w:t>
            </w:r>
            <w:r>
              <w:rPr>
                <w:rFonts w:ascii="Arial" w:hAnsi="Arial" w:cs="Arial"/>
              </w:rPr>
              <w:t>保证油质符合要求</w:t>
            </w:r>
          </w:p>
        </w:tc>
      </w:tr>
      <w:tr>
        <w:tblPrEx>
          <w:tblCellMar>
            <w:top w:w="0" w:type="dxa"/>
            <w:left w:w="0" w:type="dxa"/>
            <w:bottom w:w="0" w:type="dxa"/>
            <w:right w:w="0" w:type="dxa"/>
          </w:tblCellMar>
        </w:tblPrEx>
        <w:trPr>
          <w:trHeight w:val="407"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3"/>
              <w:ind w:right="-20"/>
              <w:jc w:val="center"/>
              <w:rPr>
                <w:rFonts w:ascii="Arial" w:hAnsi="Arial" w:cs="Arial"/>
              </w:rPr>
            </w:pPr>
            <w:r>
              <w:rPr>
                <w:rFonts w:ascii="Arial" w:hAnsi="Arial" w:cs="Arial"/>
              </w:rPr>
              <w:t>2</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控制柜接触器、继电器触点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接触良好</w:t>
            </w:r>
          </w:p>
        </w:tc>
      </w:tr>
      <w:tr>
        <w:tblPrEx>
          <w:tblCellMar>
            <w:top w:w="0" w:type="dxa"/>
            <w:left w:w="0" w:type="dxa"/>
            <w:bottom w:w="0" w:type="dxa"/>
            <w:right w:w="0" w:type="dxa"/>
          </w:tblCellMar>
        </w:tblPrEx>
        <w:trPr>
          <w:trHeight w:val="650"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3"/>
              <w:ind w:right="-20"/>
              <w:jc w:val="center"/>
              <w:rPr>
                <w:rFonts w:ascii="Arial" w:hAnsi="Arial" w:cs="Arial"/>
              </w:rPr>
            </w:pPr>
            <w:r>
              <w:rPr>
                <w:rFonts w:ascii="Arial" w:hAnsi="Arial" w:cs="Arial"/>
              </w:rPr>
              <w:t>3</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before="63"/>
              <w:ind w:left="101" w:right="-20"/>
              <w:rPr>
                <w:rFonts w:ascii="Arial" w:hAnsi="Arial" w:cs="Arial"/>
              </w:rPr>
            </w:pPr>
            <w:r>
              <w:rPr>
                <w:rFonts w:ascii="Arial" w:hAnsi="Arial" w:cs="Arial"/>
              </w:rPr>
              <w:t>制动器铁芯</w:t>
            </w:r>
            <w:r>
              <w:rPr>
                <w:rFonts w:ascii="Arial" w:hAnsi="Arial" w:cs="Arial"/>
                <w:w w:val="155"/>
              </w:rPr>
              <w:t>(</w:t>
            </w:r>
            <w:r>
              <w:rPr>
                <w:rFonts w:ascii="Arial" w:hAnsi="Arial" w:cs="Arial"/>
              </w:rPr>
              <w:t>柱塞</w:t>
            </w:r>
            <w:r>
              <w:rPr>
                <w:rFonts w:ascii="Arial" w:hAnsi="Arial" w:cs="Arial"/>
                <w:w w:val="155"/>
              </w:rPr>
              <w:t>)</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16" w:lineRule="exact"/>
              <w:ind w:left="101" w:right="-20"/>
              <w:rPr>
                <w:rFonts w:ascii="Arial" w:hAnsi="Arial" w:cs="Arial"/>
              </w:rPr>
            </w:pPr>
            <w:r>
              <w:rPr>
                <w:rFonts w:ascii="Arial" w:hAnsi="Arial" w:cs="Arial"/>
              </w:rPr>
              <w:t>进行清洁</w:t>
            </w:r>
            <w:r>
              <w:rPr>
                <w:rFonts w:ascii="Arial" w:hAnsi="Arial" w:cs="Arial"/>
                <w:spacing w:val="-32"/>
              </w:rPr>
              <w:t>、</w:t>
            </w:r>
            <w:r>
              <w:rPr>
                <w:rFonts w:ascii="Arial" w:hAnsi="Arial" w:cs="Arial"/>
              </w:rPr>
              <w:t>润滑</w:t>
            </w:r>
            <w:r>
              <w:rPr>
                <w:rFonts w:ascii="Arial" w:hAnsi="Arial" w:cs="Arial"/>
                <w:spacing w:val="-32"/>
              </w:rPr>
              <w:t>、</w:t>
            </w:r>
            <w:r>
              <w:rPr>
                <w:rFonts w:ascii="Arial" w:hAnsi="Arial" w:cs="Arial"/>
              </w:rPr>
              <w:t>检查</w:t>
            </w:r>
            <w:r>
              <w:rPr>
                <w:rFonts w:ascii="Arial" w:hAnsi="Arial" w:cs="Arial"/>
                <w:spacing w:val="-32"/>
              </w:rPr>
              <w:t>，</w:t>
            </w:r>
            <w:r>
              <w:rPr>
                <w:rFonts w:ascii="Arial" w:hAnsi="Arial" w:cs="Arial"/>
              </w:rPr>
              <w:t>磨损量不超过制造单位要求</w:t>
            </w:r>
          </w:p>
        </w:tc>
      </w:tr>
      <w:tr>
        <w:tblPrEx>
          <w:tblCellMar>
            <w:top w:w="0" w:type="dxa"/>
            <w:left w:w="0" w:type="dxa"/>
            <w:bottom w:w="0" w:type="dxa"/>
            <w:right w:w="0" w:type="dxa"/>
          </w:tblCellMar>
        </w:tblPrEx>
        <w:trPr>
          <w:trHeight w:val="94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ind w:left="248" w:right="235"/>
              <w:jc w:val="center"/>
              <w:rPr>
                <w:rFonts w:ascii="Arial" w:hAnsi="Arial" w:cs="Arial"/>
              </w:rPr>
            </w:pPr>
            <w:r>
              <w:rPr>
                <w:rFonts w:ascii="Arial" w:hAnsi="Arial" w:cs="Arial"/>
              </w:rPr>
              <w:t>4</w:t>
            </w:r>
          </w:p>
        </w:tc>
        <w:tc>
          <w:tcPr>
            <w:tcW w:w="4278" w:type="dxa"/>
            <w:tcBorders>
              <w:top w:val="single" w:color="000000" w:sz="4" w:space="0"/>
              <w:left w:val="single" w:color="000000" w:sz="4" w:space="0"/>
              <w:bottom w:val="single" w:color="000000" w:sz="4" w:space="0"/>
              <w:right w:val="single" w:color="000000" w:sz="4" w:space="0"/>
            </w:tcBorders>
            <w:vAlign w:val="center"/>
          </w:tcPr>
          <w:p>
            <w:pPr>
              <w:ind w:right="-20" w:firstLine="105" w:firstLineChars="50"/>
              <w:rPr>
                <w:rFonts w:ascii="Arial" w:hAnsi="Arial" w:cs="Arial"/>
              </w:rPr>
            </w:pPr>
            <w:r>
              <w:rPr>
                <w:rFonts w:ascii="Arial" w:hAnsi="Arial" w:cs="Arial"/>
              </w:rPr>
              <w:t>制动器制动能力</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16" w:lineRule="exact"/>
              <w:ind w:left="101" w:right="-73" w:firstLine="420" w:firstLineChars="200"/>
              <w:rPr>
                <w:rFonts w:ascii="Arial" w:hAnsi="Arial" w:cs="Arial"/>
              </w:rPr>
            </w:pPr>
            <w:r>
              <w:rPr>
                <w:rFonts w:ascii="Arial" w:hAnsi="Arial" w:cs="Arial"/>
              </w:rPr>
              <w:t>符合制造单位要求，保持有足够的制动力</w:t>
            </w:r>
            <w:r>
              <w:rPr>
                <w:rFonts w:hint="eastAsia" w:ascii="Arial" w:hAnsi="Arial" w:cs="Arial"/>
              </w:rPr>
              <w:t>，</w:t>
            </w:r>
            <w:r>
              <w:rPr>
                <w:rFonts w:ascii="Arial" w:hAnsi="Arial" w:cs="Arial"/>
              </w:rPr>
              <w:t>必要时进行轿厢装载</w:t>
            </w:r>
            <w:r>
              <w:rPr>
                <w:rFonts w:ascii="Arial" w:hAnsi="Arial" w:cs="Arial"/>
                <w:spacing w:val="5"/>
              </w:rPr>
              <w:t xml:space="preserve"> </w:t>
            </w:r>
            <w:r>
              <w:rPr>
                <w:rFonts w:ascii="Arial" w:hAnsi="Arial" w:cs="Arial"/>
              </w:rPr>
              <w:t>125%额定载重量的制</w:t>
            </w:r>
          </w:p>
          <w:p>
            <w:pPr>
              <w:spacing w:line="316" w:lineRule="exact"/>
              <w:ind w:left="101" w:right="-73" w:firstLine="420" w:firstLineChars="200"/>
              <w:rPr>
                <w:rFonts w:ascii="Arial" w:hAnsi="Arial" w:cs="Arial"/>
              </w:rPr>
            </w:pPr>
            <w:r>
              <w:rPr>
                <w:rFonts w:ascii="Arial" w:hAnsi="Arial" w:cs="Arial"/>
              </w:rPr>
              <w:t>动试验</w:t>
            </w:r>
          </w:p>
        </w:tc>
      </w:tr>
      <w:tr>
        <w:tblPrEx>
          <w:tblCellMar>
            <w:top w:w="0" w:type="dxa"/>
            <w:left w:w="0" w:type="dxa"/>
            <w:bottom w:w="0" w:type="dxa"/>
            <w:right w:w="0" w:type="dxa"/>
          </w:tblCellMar>
        </w:tblPrEx>
        <w:trPr>
          <w:trHeight w:val="524" w:hRule="exact"/>
        </w:trPr>
        <w:tc>
          <w:tcPr>
            <w:tcW w:w="715" w:type="dxa"/>
            <w:tcBorders>
              <w:top w:val="single" w:color="000000" w:sz="4" w:space="0"/>
              <w:left w:val="single" w:color="000000" w:sz="8" w:space="0"/>
              <w:bottom w:val="single" w:color="000000" w:sz="4" w:space="0"/>
              <w:right w:val="single" w:color="000000" w:sz="4" w:space="0"/>
            </w:tcBorders>
            <w:vAlign w:val="center"/>
          </w:tcPr>
          <w:p>
            <w:pPr>
              <w:ind w:left="248" w:right="235"/>
              <w:jc w:val="center"/>
              <w:rPr>
                <w:rFonts w:ascii="Arial" w:hAnsi="Arial" w:cs="Arial"/>
              </w:rPr>
            </w:pPr>
            <w:r>
              <w:rPr>
                <w:rFonts w:ascii="Arial" w:hAnsi="Arial" w:cs="Arial"/>
              </w:rPr>
              <w:t>5</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right="-20" w:firstLine="105" w:firstLineChars="50"/>
              <w:rPr>
                <w:rFonts w:ascii="Arial" w:hAnsi="Arial" w:cs="Arial"/>
              </w:rPr>
            </w:pPr>
            <w:r>
              <w:rPr>
                <w:rFonts w:ascii="Arial" w:hAnsi="Arial" w:cs="Arial"/>
              </w:rPr>
              <w:t>导电回路绝缘性能测试</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符合标准</w:t>
            </w:r>
          </w:p>
        </w:tc>
      </w:tr>
      <w:tr>
        <w:tblPrEx>
          <w:tblCellMar>
            <w:top w:w="0" w:type="dxa"/>
            <w:left w:w="0" w:type="dxa"/>
            <w:bottom w:w="0" w:type="dxa"/>
            <w:right w:w="0" w:type="dxa"/>
          </w:tblCellMar>
        </w:tblPrEx>
        <w:trPr>
          <w:trHeight w:val="1736" w:hRule="exact"/>
        </w:trPr>
        <w:tc>
          <w:tcPr>
            <w:tcW w:w="715" w:type="dxa"/>
            <w:tcBorders>
              <w:top w:val="single" w:color="000000" w:sz="4" w:space="0"/>
              <w:left w:val="single" w:color="000000" w:sz="8" w:space="0"/>
              <w:bottom w:val="single" w:color="000000" w:sz="4" w:space="0"/>
              <w:right w:val="single" w:color="000000" w:sz="4" w:space="0"/>
            </w:tcBorders>
            <w:vAlign w:val="center"/>
          </w:tcPr>
          <w:p>
            <w:pPr>
              <w:ind w:left="248" w:right="235"/>
              <w:jc w:val="center"/>
              <w:rPr>
                <w:rFonts w:ascii="Arial" w:hAnsi="Arial" w:cs="Arial"/>
              </w:rPr>
            </w:pPr>
            <w:r>
              <w:rPr>
                <w:rFonts w:ascii="Arial" w:hAnsi="Arial" w:cs="Arial"/>
              </w:rPr>
              <w:t>6</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17" w:lineRule="exact"/>
              <w:ind w:left="101" w:right="-20"/>
              <w:rPr>
                <w:rFonts w:ascii="Arial" w:hAnsi="Arial" w:cs="Arial"/>
              </w:rPr>
            </w:pPr>
            <w:r>
              <w:rPr>
                <w:rFonts w:ascii="Arial" w:hAnsi="Arial" w:cs="Arial"/>
                <w:position w:val="-1"/>
              </w:rPr>
              <w:t>限速器安全钳联动试验 (对于使 用年限不超过15年的限速器，每2年进行一次限速器动作速度校验；对于使用年限超过15年的限速器</w:t>
            </w:r>
            <w:r>
              <w:rPr>
                <w:rFonts w:hint="eastAsia" w:ascii="Arial" w:hAnsi="Arial" w:cs="Arial"/>
                <w:position w:val="-1"/>
              </w:rPr>
              <w:t>，</w:t>
            </w:r>
            <w:r>
              <w:rPr>
                <w:rFonts w:ascii="Arial" w:hAnsi="Arial" w:cs="Arial"/>
                <w:position w:val="-1"/>
              </w:rPr>
              <w:t>每年进行一次限速器动作速度校验)</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3" w:line="100" w:lineRule="exact"/>
              <w:rPr>
                <w:rFonts w:ascii="Arial" w:hAnsi="Arial" w:cs="Arial"/>
                <w:sz w:val="10"/>
                <w:szCs w:val="10"/>
              </w:rPr>
            </w:pPr>
          </w:p>
          <w:p>
            <w:pPr>
              <w:ind w:right="-20" w:firstLine="420" w:firstLineChars="200"/>
              <w:rPr>
                <w:rFonts w:ascii="Arial" w:hAnsi="Arial" w:cs="Arial"/>
              </w:rPr>
            </w:pPr>
            <w:r>
              <w:rPr>
                <w:rFonts w:ascii="Arial" w:hAnsi="Arial" w:cs="Arial"/>
              </w:rPr>
              <w:t>工作正常</w:t>
            </w:r>
          </w:p>
        </w:tc>
      </w:tr>
      <w:tr>
        <w:tblPrEx>
          <w:tblCellMar>
            <w:top w:w="0" w:type="dxa"/>
            <w:left w:w="0" w:type="dxa"/>
            <w:bottom w:w="0" w:type="dxa"/>
            <w:right w:w="0" w:type="dxa"/>
          </w:tblCellMar>
        </w:tblPrEx>
        <w:trPr>
          <w:trHeight w:val="524"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48" w:right="235"/>
              <w:jc w:val="center"/>
              <w:rPr>
                <w:rFonts w:ascii="Arial" w:hAnsi="Arial" w:cs="Arial"/>
              </w:rPr>
            </w:pPr>
            <w:r>
              <w:rPr>
                <w:rFonts w:ascii="Arial" w:hAnsi="Arial" w:cs="Arial"/>
              </w:rPr>
              <w:t>7</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上行超速保护装置动作试验</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524"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48" w:right="235"/>
              <w:jc w:val="center"/>
              <w:rPr>
                <w:rFonts w:ascii="Arial" w:hAnsi="Arial" w:cs="Arial"/>
              </w:rPr>
            </w:pPr>
            <w:r>
              <w:rPr>
                <w:rFonts w:ascii="Arial" w:hAnsi="Arial" w:cs="Arial"/>
              </w:rPr>
              <w:t>8</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轿厢意外移动保护装置动作试验</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工作正常</w:t>
            </w:r>
          </w:p>
        </w:tc>
      </w:tr>
      <w:tr>
        <w:tblPrEx>
          <w:tblCellMar>
            <w:top w:w="0" w:type="dxa"/>
            <w:left w:w="0" w:type="dxa"/>
            <w:bottom w:w="0" w:type="dxa"/>
            <w:right w:w="0" w:type="dxa"/>
          </w:tblCellMar>
        </w:tblPrEx>
        <w:trPr>
          <w:trHeight w:val="665" w:hRule="exact"/>
        </w:trPr>
        <w:tc>
          <w:tcPr>
            <w:tcW w:w="715" w:type="dxa"/>
            <w:tcBorders>
              <w:top w:val="single" w:color="000000" w:sz="4" w:space="0"/>
              <w:left w:val="single" w:color="000000" w:sz="8" w:space="0"/>
              <w:bottom w:val="single" w:color="000000" w:sz="4" w:space="0"/>
              <w:right w:val="single" w:color="000000" w:sz="4" w:space="0"/>
            </w:tcBorders>
            <w:vAlign w:val="center"/>
          </w:tcPr>
          <w:p>
            <w:pPr>
              <w:ind w:left="248" w:right="235"/>
              <w:jc w:val="center"/>
              <w:rPr>
                <w:rFonts w:ascii="Arial" w:hAnsi="Arial" w:cs="Arial"/>
              </w:rPr>
            </w:pPr>
            <w:r>
              <w:rPr>
                <w:rFonts w:ascii="Arial" w:hAnsi="Arial" w:cs="Arial"/>
              </w:rPr>
              <w:t>9</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16" w:lineRule="exact"/>
              <w:ind w:left="101" w:right="-20"/>
              <w:rPr>
                <w:rFonts w:ascii="Arial" w:hAnsi="Arial" w:cs="Arial"/>
              </w:rPr>
            </w:pPr>
            <w:r>
              <w:rPr>
                <w:rFonts w:ascii="Arial" w:hAnsi="Arial" w:cs="Arial"/>
                <w:spacing w:val="7"/>
              </w:rPr>
              <w:t>轿顶、轿厢架、轿门及其附件安</w:t>
            </w:r>
            <w:r>
              <w:rPr>
                <w:rFonts w:ascii="Arial" w:hAnsi="Arial" w:cs="Arial"/>
              </w:rPr>
              <w:t>装螺栓</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63"/>
              <w:ind w:left="101" w:right="-20"/>
              <w:rPr>
                <w:rFonts w:ascii="Arial" w:hAnsi="Arial" w:cs="Arial"/>
              </w:rPr>
            </w:pPr>
            <w:r>
              <w:rPr>
                <w:rFonts w:ascii="Arial" w:hAnsi="Arial" w:cs="Arial"/>
              </w:rPr>
              <w:t>紧固</w:t>
            </w:r>
          </w:p>
        </w:tc>
      </w:tr>
      <w:tr>
        <w:tblPrEx>
          <w:tblCellMar>
            <w:top w:w="0" w:type="dxa"/>
            <w:left w:w="0" w:type="dxa"/>
            <w:bottom w:w="0" w:type="dxa"/>
            <w:right w:w="0" w:type="dxa"/>
          </w:tblCellMar>
        </w:tblPrEx>
        <w:trPr>
          <w:trHeight w:val="524"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Arial" w:hAnsi="Arial" w:cs="Arial"/>
              </w:rPr>
            </w:pPr>
            <w:r>
              <w:rPr>
                <w:rFonts w:ascii="Arial" w:hAnsi="Arial" w:cs="Arial"/>
              </w:rPr>
              <w:t>10</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轿厢和对重</w:t>
            </w:r>
            <w:r>
              <w:rPr>
                <w:rFonts w:ascii="Arial" w:hAnsi="Arial" w:cs="Arial"/>
                <w:spacing w:val="1"/>
                <w:position w:val="-1"/>
              </w:rPr>
              <w:t>/</w:t>
            </w:r>
            <w:r>
              <w:rPr>
                <w:rFonts w:ascii="Arial" w:hAnsi="Arial" w:cs="Arial"/>
                <w:position w:val="-1"/>
              </w:rPr>
              <w:t>平衡重的导轨支架</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固定，无松动</w:t>
            </w:r>
          </w:p>
        </w:tc>
      </w:tr>
      <w:tr>
        <w:tblPrEx>
          <w:tblCellMar>
            <w:top w:w="0" w:type="dxa"/>
            <w:left w:w="0" w:type="dxa"/>
            <w:bottom w:w="0" w:type="dxa"/>
            <w:right w:w="0" w:type="dxa"/>
          </w:tblCellMar>
        </w:tblPrEx>
        <w:trPr>
          <w:trHeight w:val="492"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Arial" w:hAnsi="Arial" w:cs="Arial"/>
              </w:rPr>
            </w:pPr>
            <w:r>
              <w:rPr>
                <w:rFonts w:ascii="Arial" w:hAnsi="Arial" w:cs="Arial"/>
              </w:rPr>
              <w:t>11</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轿厢和对重</w:t>
            </w:r>
            <w:r>
              <w:rPr>
                <w:rFonts w:ascii="Arial" w:hAnsi="Arial" w:cs="Arial"/>
                <w:spacing w:val="1"/>
                <w:position w:val="-1"/>
              </w:rPr>
              <w:t>/</w:t>
            </w:r>
            <w:r>
              <w:rPr>
                <w:rFonts w:ascii="Arial" w:hAnsi="Arial" w:cs="Arial"/>
                <w:position w:val="-1"/>
              </w:rPr>
              <w:t>平衡重的导轨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清洁，压板牢固</w:t>
            </w:r>
          </w:p>
        </w:tc>
      </w:tr>
      <w:tr>
        <w:tblPrEx>
          <w:tblCellMar>
            <w:top w:w="0" w:type="dxa"/>
            <w:left w:w="0" w:type="dxa"/>
            <w:bottom w:w="0" w:type="dxa"/>
            <w:right w:w="0" w:type="dxa"/>
          </w:tblCellMar>
        </w:tblPrEx>
        <w:trPr>
          <w:trHeight w:val="524"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Arial" w:hAnsi="Arial" w:cs="Arial"/>
              </w:rPr>
            </w:pPr>
            <w:r>
              <w:rPr>
                <w:rFonts w:ascii="Arial" w:hAnsi="Arial" w:cs="Arial"/>
              </w:rPr>
              <w:t>12</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随行电缆</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无损伤</w:t>
            </w:r>
          </w:p>
        </w:tc>
      </w:tr>
      <w:tr>
        <w:tblPrEx>
          <w:tblCellMar>
            <w:top w:w="0" w:type="dxa"/>
            <w:left w:w="0" w:type="dxa"/>
            <w:bottom w:w="0" w:type="dxa"/>
            <w:right w:w="0" w:type="dxa"/>
          </w:tblCellMar>
        </w:tblPrEx>
        <w:trPr>
          <w:trHeight w:val="524"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Arial" w:hAnsi="Arial" w:cs="Arial"/>
              </w:rPr>
            </w:pPr>
            <w:r>
              <w:rPr>
                <w:rFonts w:ascii="Arial" w:hAnsi="Arial" w:cs="Arial"/>
              </w:rPr>
              <w:t>13</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层门装置和地坎</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无影响正常使用的变形，各安装螺栓紧固</w:t>
            </w:r>
          </w:p>
        </w:tc>
      </w:tr>
      <w:tr>
        <w:tblPrEx>
          <w:tblCellMar>
            <w:top w:w="0" w:type="dxa"/>
            <w:left w:w="0" w:type="dxa"/>
            <w:bottom w:w="0" w:type="dxa"/>
            <w:right w:w="0" w:type="dxa"/>
          </w:tblCellMar>
        </w:tblPrEx>
        <w:trPr>
          <w:trHeight w:val="457"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0"/>
              <w:ind w:left="226" w:right="-20"/>
              <w:rPr>
                <w:rFonts w:ascii="Arial" w:hAnsi="Arial" w:cs="Arial"/>
              </w:rPr>
            </w:pPr>
            <w:r>
              <w:rPr>
                <w:rFonts w:ascii="Arial" w:hAnsi="Arial" w:cs="Arial"/>
              </w:rPr>
              <w:t>14</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5" w:lineRule="exact"/>
              <w:ind w:left="101" w:right="-20"/>
              <w:rPr>
                <w:rFonts w:ascii="Arial" w:hAnsi="Arial" w:cs="Arial"/>
              </w:rPr>
            </w:pPr>
            <w:r>
              <w:rPr>
                <w:rFonts w:ascii="Arial" w:hAnsi="Arial" w:cs="Arial"/>
                <w:position w:val="-1"/>
              </w:rPr>
              <w:t>轿厢称重装置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5" w:lineRule="exact"/>
              <w:ind w:left="101" w:right="-20"/>
              <w:rPr>
                <w:rFonts w:ascii="Arial" w:hAnsi="Arial" w:cs="Arial"/>
              </w:rPr>
            </w:pPr>
            <w:r>
              <w:rPr>
                <w:rFonts w:ascii="Arial" w:hAnsi="Arial" w:cs="Arial"/>
                <w:position w:val="-1"/>
              </w:rPr>
              <w:t>准确有效</w:t>
            </w:r>
          </w:p>
        </w:tc>
      </w:tr>
      <w:tr>
        <w:tblPrEx>
          <w:tblCellMar>
            <w:top w:w="0" w:type="dxa"/>
            <w:left w:w="0" w:type="dxa"/>
            <w:bottom w:w="0" w:type="dxa"/>
            <w:right w:w="0" w:type="dxa"/>
          </w:tblCellMar>
        </w:tblPrEx>
        <w:trPr>
          <w:trHeight w:val="435"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70"/>
              <w:ind w:left="226" w:right="-20"/>
              <w:rPr>
                <w:rFonts w:ascii="Arial" w:hAnsi="Arial" w:cs="Arial"/>
              </w:rPr>
            </w:pPr>
            <w:r>
              <w:rPr>
                <w:rFonts w:ascii="Arial" w:hAnsi="Arial" w:cs="Arial"/>
              </w:rPr>
              <w:t>15</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5" w:lineRule="exact"/>
              <w:ind w:left="101" w:right="-20"/>
              <w:rPr>
                <w:rFonts w:ascii="Arial" w:hAnsi="Arial" w:cs="Arial"/>
              </w:rPr>
            </w:pPr>
            <w:r>
              <w:rPr>
                <w:rFonts w:ascii="Arial" w:hAnsi="Arial" w:cs="Arial"/>
                <w:position w:val="-1"/>
              </w:rPr>
              <w:t>安全钳钳座</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5" w:lineRule="exact"/>
              <w:ind w:left="101" w:right="-20"/>
              <w:rPr>
                <w:rFonts w:ascii="Arial" w:hAnsi="Arial" w:cs="Arial"/>
              </w:rPr>
            </w:pPr>
            <w:r>
              <w:rPr>
                <w:rFonts w:ascii="Arial" w:hAnsi="Arial" w:cs="Arial"/>
                <w:position w:val="-1"/>
              </w:rPr>
              <w:t>固定，无松动</w:t>
            </w:r>
          </w:p>
        </w:tc>
      </w:tr>
      <w:tr>
        <w:tblPrEx>
          <w:tblCellMar>
            <w:top w:w="0" w:type="dxa"/>
            <w:left w:w="0" w:type="dxa"/>
            <w:bottom w:w="0" w:type="dxa"/>
            <w:right w:w="0" w:type="dxa"/>
          </w:tblCellMar>
        </w:tblPrEx>
        <w:trPr>
          <w:trHeight w:val="427"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Arial" w:hAnsi="Arial" w:cs="Arial"/>
              </w:rPr>
            </w:pPr>
            <w:r>
              <w:rPr>
                <w:rFonts w:ascii="Arial" w:hAnsi="Arial" w:cs="Arial"/>
              </w:rPr>
              <w:t>16</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轿底各安装螺栓</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紧固</w:t>
            </w:r>
          </w:p>
        </w:tc>
      </w:tr>
      <w:tr>
        <w:tblPrEx>
          <w:tblCellMar>
            <w:top w:w="0" w:type="dxa"/>
            <w:left w:w="0" w:type="dxa"/>
            <w:bottom w:w="0" w:type="dxa"/>
            <w:right w:w="0" w:type="dxa"/>
          </w:tblCellMar>
        </w:tblPrEx>
        <w:trPr>
          <w:trHeight w:val="434"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Arial" w:hAnsi="Arial" w:cs="Arial"/>
              </w:rPr>
            </w:pPr>
            <w:r>
              <w:rPr>
                <w:rFonts w:ascii="Arial" w:hAnsi="Arial" w:cs="Arial"/>
              </w:rPr>
              <w:t>17</w:t>
            </w:r>
          </w:p>
        </w:tc>
        <w:tc>
          <w:tcPr>
            <w:tcW w:w="4278"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Arial" w:hAnsi="Arial" w:cs="Arial"/>
              </w:rPr>
            </w:pPr>
            <w:r>
              <w:rPr>
                <w:rFonts w:ascii="Arial" w:hAnsi="Arial" w:cs="Arial"/>
                <w:position w:val="-1"/>
              </w:rPr>
              <w:t>缓冲器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Arial" w:hAnsi="Arial" w:cs="Arial"/>
              </w:rPr>
            </w:pPr>
            <w:r>
              <w:rPr>
                <w:rFonts w:ascii="Arial" w:hAnsi="Arial" w:cs="Arial"/>
                <w:position w:val="-1"/>
              </w:rPr>
              <w:t>固定，无松动</w:t>
            </w:r>
          </w:p>
        </w:tc>
      </w:tr>
    </w:tbl>
    <w:p>
      <w:pPr>
        <w:spacing w:before="14" w:line="340" w:lineRule="exact"/>
        <w:ind w:right="33" w:firstLine="420" w:firstLineChars="200"/>
        <w:rPr>
          <w:rFonts w:ascii="Arial" w:hAnsi="Arial" w:cs="Arial"/>
          <w:szCs w:val="21"/>
        </w:rPr>
      </w:pPr>
      <w:r>
        <w:rPr>
          <w:rFonts w:ascii="Arial" w:hAnsi="Arial" w:cs="Arial"/>
          <w:szCs w:val="21"/>
        </w:rPr>
        <w:t>注 A-1：如果某些电梯没有表中的项目(内容)，如有的电梯不含有某种部件，项目(内容)可适当进行调整</w:t>
      </w:r>
    </w:p>
    <w:p>
      <w:pPr>
        <w:spacing w:before="14" w:line="340" w:lineRule="exact"/>
        <w:ind w:left="138" w:right="33" w:firstLine="420" w:firstLineChars="200"/>
        <w:rPr>
          <w:rFonts w:ascii="Arial" w:hAnsi="Arial" w:cs="Arial"/>
          <w:szCs w:val="21"/>
        </w:rPr>
      </w:pPr>
      <w:r>
        <w:rPr>
          <w:rFonts w:ascii="Arial" w:hAnsi="Arial" w:cs="Arial"/>
          <w:szCs w:val="21"/>
        </w:rPr>
        <w:t>注</w:t>
      </w:r>
      <w:r>
        <w:rPr>
          <w:rFonts w:ascii="Arial" w:hAnsi="Arial" w:cs="Arial"/>
          <w:spacing w:val="10"/>
          <w:szCs w:val="21"/>
        </w:rPr>
        <w:t xml:space="preserve"> </w:t>
      </w:r>
      <w:r>
        <w:rPr>
          <w:rFonts w:ascii="Arial" w:hAnsi="Arial" w:cs="Arial"/>
          <w:spacing w:val="3"/>
          <w:szCs w:val="21"/>
        </w:rPr>
        <w:t>A-</w:t>
      </w:r>
      <w:r>
        <w:rPr>
          <w:rFonts w:ascii="Arial" w:hAnsi="Arial" w:cs="Arial"/>
          <w:spacing w:val="4"/>
          <w:szCs w:val="21"/>
        </w:rPr>
        <w:t>2</w:t>
      </w:r>
      <w:r>
        <w:rPr>
          <w:rFonts w:ascii="Arial" w:hAnsi="Arial" w:cs="Arial"/>
          <w:spacing w:val="-42"/>
          <w:szCs w:val="21"/>
        </w:rPr>
        <w:t>：</w:t>
      </w:r>
      <w:r>
        <w:rPr>
          <w:rFonts w:ascii="Arial" w:hAnsi="Arial" w:cs="Arial"/>
          <w:spacing w:val="8"/>
          <w:szCs w:val="21"/>
        </w:rPr>
        <w:t>维护保养项</w:t>
      </w:r>
      <w:r>
        <w:rPr>
          <w:rFonts w:ascii="Arial" w:hAnsi="Arial" w:cs="Arial"/>
          <w:spacing w:val="7"/>
          <w:szCs w:val="21"/>
        </w:rPr>
        <w:t>目</w:t>
      </w:r>
      <w:r>
        <w:rPr>
          <w:rFonts w:ascii="Arial" w:hAnsi="Arial" w:cs="Arial"/>
          <w:spacing w:val="4"/>
          <w:w w:val="155"/>
          <w:szCs w:val="21"/>
        </w:rPr>
        <w:t>(</w:t>
      </w:r>
      <w:r>
        <w:rPr>
          <w:rFonts w:ascii="Arial" w:hAnsi="Arial" w:cs="Arial"/>
          <w:spacing w:val="7"/>
          <w:szCs w:val="21"/>
        </w:rPr>
        <w:t>内</w:t>
      </w:r>
      <w:r>
        <w:rPr>
          <w:rFonts w:ascii="Arial" w:hAnsi="Arial" w:cs="Arial"/>
          <w:spacing w:val="8"/>
          <w:szCs w:val="21"/>
        </w:rPr>
        <w:t>容</w:t>
      </w:r>
      <w:r>
        <w:rPr>
          <w:rFonts w:ascii="Arial" w:hAnsi="Arial" w:cs="Arial"/>
          <w:spacing w:val="4"/>
          <w:w w:val="155"/>
          <w:szCs w:val="21"/>
        </w:rPr>
        <w:t>)</w:t>
      </w:r>
      <w:r>
        <w:rPr>
          <w:rFonts w:ascii="Arial" w:hAnsi="Arial" w:cs="Arial"/>
          <w:spacing w:val="8"/>
          <w:szCs w:val="21"/>
        </w:rPr>
        <w:t>和</w:t>
      </w:r>
      <w:r>
        <w:rPr>
          <w:rFonts w:ascii="Arial" w:hAnsi="Arial" w:cs="Arial"/>
          <w:spacing w:val="7"/>
          <w:szCs w:val="21"/>
        </w:rPr>
        <w:t>要</w:t>
      </w:r>
      <w:r>
        <w:rPr>
          <w:rFonts w:ascii="Arial" w:hAnsi="Arial" w:cs="Arial"/>
          <w:spacing w:val="8"/>
          <w:szCs w:val="21"/>
        </w:rPr>
        <w:t>求</w:t>
      </w:r>
      <w:r>
        <w:rPr>
          <w:rFonts w:ascii="Arial" w:hAnsi="Arial" w:cs="Arial"/>
          <w:spacing w:val="7"/>
          <w:szCs w:val="21"/>
        </w:rPr>
        <w:t>中</w:t>
      </w:r>
      <w:r>
        <w:rPr>
          <w:rFonts w:ascii="Arial" w:hAnsi="Arial" w:cs="Arial"/>
          <w:spacing w:val="8"/>
          <w:szCs w:val="21"/>
        </w:rPr>
        <w:t>对测</w:t>
      </w:r>
      <w:r>
        <w:rPr>
          <w:rFonts w:ascii="Arial" w:hAnsi="Arial" w:cs="Arial"/>
          <w:spacing w:val="7"/>
          <w:szCs w:val="21"/>
        </w:rPr>
        <w:t>试</w:t>
      </w:r>
      <w:r>
        <w:rPr>
          <w:rFonts w:ascii="Arial" w:hAnsi="Arial" w:cs="Arial"/>
          <w:spacing w:val="-42"/>
          <w:szCs w:val="21"/>
        </w:rPr>
        <w:t>、</w:t>
      </w:r>
      <w:r>
        <w:rPr>
          <w:rFonts w:ascii="Arial" w:hAnsi="Arial" w:cs="Arial"/>
          <w:spacing w:val="7"/>
          <w:szCs w:val="21"/>
        </w:rPr>
        <w:t>试</w:t>
      </w:r>
      <w:r>
        <w:rPr>
          <w:rFonts w:ascii="Arial" w:hAnsi="Arial" w:cs="Arial"/>
          <w:spacing w:val="8"/>
          <w:szCs w:val="21"/>
        </w:rPr>
        <w:t>验有明</w:t>
      </w:r>
      <w:r>
        <w:rPr>
          <w:rFonts w:ascii="Arial" w:hAnsi="Arial" w:cs="Arial"/>
          <w:spacing w:val="7"/>
          <w:szCs w:val="21"/>
        </w:rPr>
        <w:t>确规</w:t>
      </w:r>
      <w:r>
        <w:rPr>
          <w:rFonts w:ascii="Arial" w:hAnsi="Arial" w:cs="Arial"/>
          <w:spacing w:val="8"/>
          <w:szCs w:val="21"/>
        </w:rPr>
        <w:t>定的</w:t>
      </w:r>
      <w:r>
        <w:rPr>
          <w:rFonts w:ascii="Arial" w:hAnsi="Arial" w:cs="Arial"/>
          <w:spacing w:val="-43"/>
          <w:szCs w:val="21"/>
        </w:rPr>
        <w:t>，</w:t>
      </w:r>
      <w:r>
        <w:rPr>
          <w:rFonts w:ascii="Arial" w:hAnsi="Arial" w:cs="Arial"/>
          <w:spacing w:val="8"/>
          <w:szCs w:val="21"/>
        </w:rPr>
        <w:t>应</w:t>
      </w:r>
      <w:r>
        <w:rPr>
          <w:rFonts w:ascii="Arial" w:hAnsi="Arial" w:cs="Arial"/>
          <w:spacing w:val="7"/>
          <w:szCs w:val="21"/>
        </w:rPr>
        <w:t>当</w:t>
      </w:r>
      <w:r>
        <w:rPr>
          <w:rFonts w:ascii="Arial" w:hAnsi="Arial" w:cs="Arial"/>
          <w:spacing w:val="8"/>
          <w:szCs w:val="21"/>
        </w:rPr>
        <w:t>按照规</w:t>
      </w:r>
      <w:r>
        <w:rPr>
          <w:rFonts w:ascii="Arial" w:hAnsi="Arial" w:cs="Arial"/>
          <w:spacing w:val="7"/>
          <w:szCs w:val="21"/>
        </w:rPr>
        <w:t>定进</w:t>
      </w:r>
      <w:r>
        <w:rPr>
          <w:rFonts w:ascii="Arial" w:hAnsi="Arial" w:cs="Arial"/>
          <w:spacing w:val="8"/>
          <w:szCs w:val="21"/>
        </w:rPr>
        <w:t>行测试</w:t>
      </w:r>
      <w:r>
        <w:rPr>
          <w:rFonts w:hint="eastAsia" w:ascii="Arial" w:hAnsi="Arial" w:cs="Arial"/>
          <w:spacing w:val="8"/>
          <w:szCs w:val="21"/>
        </w:rPr>
        <w:t>、</w:t>
      </w:r>
      <w:r>
        <w:rPr>
          <w:rFonts w:ascii="Arial" w:hAnsi="Arial" w:cs="Arial"/>
          <w:spacing w:val="8"/>
          <w:szCs w:val="21"/>
        </w:rPr>
        <w:t>试验，</w:t>
      </w:r>
      <w:r>
        <w:rPr>
          <w:rFonts w:ascii="Arial" w:hAnsi="Arial" w:cs="Arial"/>
          <w:spacing w:val="7"/>
          <w:szCs w:val="21"/>
        </w:rPr>
        <w:t>没有</w:t>
      </w:r>
      <w:r>
        <w:rPr>
          <w:rFonts w:ascii="Arial" w:hAnsi="Arial" w:cs="Arial"/>
          <w:spacing w:val="8"/>
          <w:szCs w:val="21"/>
        </w:rPr>
        <w:t>明确规</w:t>
      </w:r>
      <w:r>
        <w:rPr>
          <w:rFonts w:ascii="Arial" w:hAnsi="Arial" w:cs="Arial"/>
          <w:spacing w:val="7"/>
          <w:szCs w:val="21"/>
        </w:rPr>
        <w:t>定的</w:t>
      </w:r>
      <w:r>
        <w:rPr>
          <w:rFonts w:ascii="Arial" w:hAnsi="Arial" w:cs="Arial"/>
          <w:spacing w:val="8"/>
          <w:szCs w:val="21"/>
        </w:rPr>
        <w:t>，一般</w:t>
      </w:r>
      <w:r>
        <w:rPr>
          <w:rFonts w:ascii="Arial" w:hAnsi="Arial" w:cs="Arial"/>
          <w:spacing w:val="7"/>
          <w:szCs w:val="21"/>
        </w:rPr>
        <w:t>为检</w:t>
      </w:r>
      <w:r>
        <w:rPr>
          <w:rFonts w:ascii="Arial" w:hAnsi="Arial" w:cs="Arial"/>
          <w:spacing w:val="8"/>
          <w:szCs w:val="21"/>
        </w:rPr>
        <w:t>查、调</w:t>
      </w:r>
      <w:r>
        <w:rPr>
          <w:rFonts w:ascii="Arial" w:hAnsi="Arial" w:cs="Arial"/>
          <w:spacing w:val="7"/>
          <w:szCs w:val="21"/>
        </w:rPr>
        <w:t>整、</w:t>
      </w:r>
      <w:r>
        <w:rPr>
          <w:rFonts w:ascii="Arial" w:hAnsi="Arial" w:cs="Arial"/>
          <w:spacing w:val="8"/>
          <w:szCs w:val="21"/>
        </w:rPr>
        <w:t>清洁和</w:t>
      </w:r>
      <w:r>
        <w:rPr>
          <w:rFonts w:ascii="Arial" w:hAnsi="Arial" w:cs="Arial"/>
          <w:spacing w:val="7"/>
          <w:szCs w:val="21"/>
        </w:rPr>
        <w:t>润</w:t>
      </w:r>
      <w:r>
        <w:rPr>
          <w:rFonts w:ascii="Arial" w:hAnsi="Arial" w:cs="Arial"/>
          <w:spacing w:val="8"/>
          <w:szCs w:val="21"/>
        </w:rPr>
        <w:t>滑</w:t>
      </w:r>
      <w:r>
        <w:rPr>
          <w:rFonts w:ascii="Arial" w:hAnsi="Arial" w:cs="Arial"/>
          <w:szCs w:val="21"/>
        </w:rPr>
        <w:t>。</w:t>
      </w:r>
    </w:p>
    <w:p>
      <w:pPr>
        <w:spacing w:line="340" w:lineRule="exact"/>
        <w:ind w:left="138" w:right="143" w:firstLine="420" w:firstLineChars="200"/>
        <w:rPr>
          <w:rFonts w:ascii="Arial" w:hAnsi="Arial" w:cs="Arial"/>
          <w:szCs w:val="21"/>
        </w:rPr>
      </w:pPr>
      <w:r>
        <w:rPr>
          <w:rFonts w:ascii="Arial" w:hAnsi="Arial" w:cs="Arial"/>
          <w:szCs w:val="21"/>
        </w:rPr>
        <w:t>注</w:t>
      </w:r>
      <w:r>
        <w:rPr>
          <w:rFonts w:ascii="Arial" w:hAnsi="Arial" w:cs="Arial"/>
          <w:spacing w:val="10"/>
          <w:szCs w:val="21"/>
        </w:rPr>
        <w:t xml:space="preserve"> </w:t>
      </w:r>
      <w:r>
        <w:rPr>
          <w:rFonts w:ascii="Arial" w:hAnsi="Arial" w:cs="Arial"/>
          <w:spacing w:val="3"/>
          <w:szCs w:val="21"/>
        </w:rPr>
        <w:t>A-</w:t>
      </w:r>
      <w:r>
        <w:rPr>
          <w:rFonts w:ascii="Arial" w:hAnsi="Arial" w:cs="Arial"/>
          <w:spacing w:val="4"/>
          <w:szCs w:val="21"/>
        </w:rPr>
        <w:t>3</w:t>
      </w:r>
      <w:r>
        <w:rPr>
          <w:rFonts w:ascii="Arial" w:hAnsi="Arial" w:cs="Arial"/>
          <w:spacing w:val="1"/>
          <w:szCs w:val="21"/>
        </w:rPr>
        <w:t>：</w:t>
      </w:r>
      <w:r>
        <w:rPr>
          <w:rFonts w:ascii="Arial" w:hAnsi="Arial" w:cs="Arial"/>
          <w:spacing w:val="10"/>
          <w:szCs w:val="21"/>
        </w:rPr>
        <w:t>维</w:t>
      </w:r>
      <w:r>
        <w:rPr>
          <w:rFonts w:ascii="Arial" w:hAnsi="Arial" w:cs="Arial"/>
          <w:spacing w:val="8"/>
          <w:szCs w:val="21"/>
        </w:rPr>
        <w:t>护保养</w:t>
      </w:r>
      <w:r>
        <w:rPr>
          <w:rFonts w:ascii="Arial" w:hAnsi="Arial" w:cs="Arial"/>
          <w:spacing w:val="7"/>
          <w:szCs w:val="21"/>
        </w:rPr>
        <w:t>基本</w:t>
      </w:r>
      <w:r>
        <w:rPr>
          <w:rFonts w:ascii="Arial" w:hAnsi="Arial" w:cs="Arial"/>
          <w:spacing w:val="8"/>
          <w:szCs w:val="21"/>
        </w:rPr>
        <w:t>要求中</w:t>
      </w:r>
      <w:r>
        <w:rPr>
          <w:rFonts w:ascii="Arial" w:hAnsi="Arial" w:cs="Arial"/>
          <w:szCs w:val="21"/>
        </w:rPr>
        <w:t>，</w:t>
      </w:r>
      <w:r>
        <w:rPr>
          <w:rFonts w:ascii="Arial" w:hAnsi="Arial" w:cs="Arial"/>
          <w:spacing w:val="7"/>
          <w:szCs w:val="21"/>
        </w:rPr>
        <w:t>规</w:t>
      </w:r>
      <w:r>
        <w:rPr>
          <w:rFonts w:ascii="Arial" w:hAnsi="Arial" w:cs="Arial"/>
          <w:spacing w:val="8"/>
          <w:szCs w:val="21"/>
        </w:rPr>
        <w:t>定</w:t>
      </w:r>
      <w:r>
        <w:rPr>
          <w:rFonts w:ascii="Arial" w:hAnsi="Arial" w:cs="Arial"/>
          <w:spacing w:val="1"/>
          <w:szCs w:val="21"/>
        </w:rPr>
        <w:t>为</w:t>
      </w:r>
      <w:r>
        <w:rPr>
          <w:rFonts w:ascii="Arial" w:hAnsi="Arial" w:cs="Arial"/>
          <w:spacing w:val="8"/>
          <w:szCs w:val="21"/>
        </w:rPr>
        <w:t>“</w:t>
      </w:r>
      <w:r>
        <w:rPr>
          <w:rFonts w:ascii="Arial" w:hAnsi="Arial" w:cs="Arial"/>
          <w:spacing w:val="7"/>
          <w:szCs w:val="21"/>
        </w:rPr>
        <w:t>符合</w:t>
      </w:r>
      <w:r>
        <w:rPr>
          <w:rFonts w:ascii="Arial" w:hAnsi="Arial" w:cs="Arial"/>
          <w:spacing w:val="8"/>
          <w:szCs w:val="21"/>
        </w:rPr>
        <w:t>标准值</w:t>
      </w:r>
      <w:r>
        <w:rPr>
          <w:rFonts w:ascii="Arial" w:hAnsi="Arial" w:cs="Arial"/>
          <w:szCs w:val="21"/>
        </w:rPr>
        <w:t>”</w:t>
      </w:r>
      <w:r>
        <w:rPr>
          <w:rFonts w:ascii="Arial" w:hAnsi="Arial" w:cs="Arial"/>
          <w:spacing w:val="7"/>
          <w:szCs w:val="21"/>
        </w:rPr>
        <w:t>的</w:t>
      </w:r>
      <w:r>
        <w:rPr>
          <w:rFonts w:ascii="Arial" w:hAnsi="Arial" w:cs="Arial"/>
          <w:spacing w:val="1"/>
          <w:szCs w:val="21"/>
        </w:rPr>
        <w:t>，</w:t>
      </w:r>
      <w:r>
        <w:rPr>
          <w:rFonts w:ascii="Arial" w:hAnsi="Arial" w:cs="Arial"/>
          <w:spacing w:val="8"/>
          <w:szCs w:val="21"/>
        </w:rPr>
        <w:t>是指</w:t>
      </w:r>
      <w:r>
        <w:rPr>
          <w:rFonts w:ascii="Arial" w:hAnsi="Arial" w:cs="Arial"/>
          <w:spacing w:val="7"/>
          <w:szCs w:val="21"/>
        </w:rPr>
        <w:t>符合</w:t>
      </w:r>
      <w:r>
        <w:rPr>
          <w:rFonts w:ascii="Arial" w:hAnsi="Arial" w:cs="Arial"/>
          <w:spacing w:val="8"/>
          <w:szCs w:val="21"/>
        </w:rPr>
        <w:t>对应的</w:t>
      </w:r>
      <w:r>
        <w:rPr>
          <w:rFonts w:ascii="Arial" w:hAnsi="Arial" w:cs="Arial"/>
          <w:spacing w:val="7"/>
          <w:szCs w:val="21"/>
        </w:rPr>
        <w:t>国家</w:t>
      </w:r>
      <w:r>
        <w:rPr>
          <w:rFonts w:ascii="Arial" w:hAnsi="Arial" w:cs="Arial"/>
          <w:spacing w:val="8"/>
          <w:szCs w:val="21"/>
        </w:rPr>
        <w:t>标准</w:t>
      </w:r>
      <w:r>
        <w:rPr>
          <w:rFonts w:ascii="Arial" w:hAnsi="Arial" w:cs="Arial"/>
          <w:spacing w:val="1"/>
          <w:szCs w:val="21"/>
        </w:rPr>
        <w:t>、</w:t>
      </w:r>
      <w:r>
        <w:rPr>
          <w:rFonts w:ascii="Arial" w:hAnsi="Arial" w:cs="Arial"/>
          <w:spacing w:val="8"/>
          <w:szCs w:val="21"/>
        </w:rPr>
        <w:t>行业 标准和</w:t>
      </w:r>
      <w:r>
        <w:rPr>
          <w:rFonts w:ascii="Arial" w:hAnsi="Arial" w:cs="Arial"/>
          <w:spacing w:val="7"/>
          <w:szCs w:val="21"/>
        </w:rPr>
        <w:t>制造</w:t>
      </w:r>
      <w:r>
        <w:rPr>
          <w:rFonts w:ascii="Arial" w:hAnsi="Arial" w:cs="Arial"/>
          <w:spacing w:val="8"/>
          <w:szCs w:val="21"/>
        </w:rPr>
        <w:t>单位要</w:t>
      </w:r>
      <w:r>
        <w:rPr>
          <w:rFonts w:ascii="Arial" w:hAnsi="Arial" w:cs="Arial"/>
          <w:spacing w:val="7"/>
          <w:szCs w:val="21"/>
        </w:rPr>
        <w:t>求</w:t>
      </w:r>
      <w:r>
        <w:rPr>
          <w:rFonts w:ascii="Arial" w:hAnsi="Arial" w:cs="Arial"/>
          <w:szCs w:val="21"/>
        </w:rPr>
        <w:t>。</w:t>
      </w:r>
    </w:p>
    <w:p>
      <w:pPr>
        <w:spacing w:line="340" w:lineRule="exact"/>
        <w:ind w:left="138" w:right="143"/>
        <w:rPr>
          <w:rFonts w:ascii="Arial" w:hAnsi="Arial" w:cs="Arial"/>
          <w:szCs w:val="21"/>
        </w:rPr>
      </w:pPr>
    </w:p>
    <w:p>
      <w:pPr>
        <w:spacing w:line="340" w:lineRule="exact"/>
        <w:ind w:left="138" w:right="143" w:firstLine="420" w:firstLineChars="200"/>
        <w:rPr>
          <w:rFonts w:ascii="Arial" w:hAnsi="Arial" w:cs="Arial"/>
          <w:szCs w:val="21"/>
        </w:rPr>
      </w:pPr>
      <w:r>
        <w:rPr>
          <w:rFonts w:ascii="Arial" w:hAnsi="Arial" w:cs="Arial"/>
          <w:szCs w:val="21"/>
        </w:rPr>
        <w:t>注 A-4：维护保养基本要求中，规定为“制造单位要求”的，按照制造单位的要求，其他没 有明确“要求”的，应当为安全技术规范、标准或者制造单位等的要求(下同)。</w:t>
      </w:r>
    </w:p>
    <w:p>
      <w:pPr>
        <w:spacing w:line="340" w:lineRule="exact"/>
        <w:ind w:left="138" w:right="143"/>
        <w:rPr>
          <w:rFonts w:ascii="Arial" w:hAnsi="Arial" w:cs="Arial"/>
          <w:szCs w:val="21"/>
        </w:rPr>
      </w:pPr>
    </w:p>
    <w:p>
      <w:pPr>
        <w:widowControl/>
        <w:ind w:firstLine="643" w:firstLineChars="200"/>
        <w:jc w:val="both"/>
        <w:rPr>
          <w:rFonts w:hint="eastAsia"/>
          <w:b/>
          <w:bCs/>
          <w:sz w:val="32"/>
          <w:szCs w:val="32"/>
        </w:rPr>
      </w:pPr>
      <w:r>
        <w:rPr>
          <w:rFonts w:hint="eastAsia"/>
          <w:b/>
          <w:bCs/>
          <w:sz w:val="32"/>
          <w:szCs w:val="32"/>
          <w:lang w:val="en-US" w:eastAsia="zh-CN"/>
        </w:rPr>
        <w:t>2、</w:t>
      </w:r>
      <w:r>
        <w:rPr>
          <w:rFonts w:hint="eastAsia"/>
          <w:b/>
          <w:bCs/>
          <w:sz w:val="32"/>
          <w:szCs w:val="32"/>
        </w:rPr>
        <w:t>自动扶梯日常维护保养项目（内容）和要求</w:t>
      </w:r>
    </w:p>
    <w:p>
      <w:pPr>
        <w:tabs>
          <w:tab w:val="left" w:pos="3360"/>
        </w:tabs>
        <w:spacing w:line="411" w:lineRule="exact"/>
        <w:ind w:right="2400" w:firstLine="420" w:firstLineChars="200"/>
        <w:rPr>
          <w:rFonts w:asciiTheme="minorBidi" w:hAnsiTheme="minorBidi"/>
        </w:rPr>
      </w:pPr>
      <w:r>
        <w:rPr>
          <w:rFonts w:asciiTheme="minorBidi" w:hAnsiTheme="minorBidi"/>
          <w:position w:val="-2"/>
        </w:rPr>
        <w:t>表</w:t>
      </w:r>
      <w:r>
        <w:rPr>
          <w:rFonts w:asciiTheme="minorBidi" w:hAnsiTheme="minorBidi"/>
          <w:spacing w:val="10"/>
          <w:position w:val="-2"/>
        </w:rPr>
        <w:t xml:space="preserve"> </w:t>
      </w:r>
      <w:r>
        <w:rPr>
          <w:rFonts w:asciiTheme="minorBidi" w:hAnsiTheme="minorBidi"/>
          <w:spacing w:val="4"/>
          <w:position w:val="-2"/>
        </w:rPr>
        <w:t>D-</w:t>
      </w:r>
      <w:r>
        <w:rPr>
          <w:rFonts w:asciiTheme="minorBidi" w:hAnsiTheme="minorBidi"/>
          <w:position w:val="-2"/>
        </w:rPr>
        <w:t>1</w:t>
      </w:r>
      <w:r>
        <w:rPr>
          <w:rFonts w:asciiTheme="minorBidi" w:hAnsiTheme="minorBidi"/>
          <w:spacing w:val="8"/>
          <w:position w:val="-2"/>
        </w:rPr>
        <w:t>半月维护保养项</w:t>
      </w:r>
      <w:r>
        <w:rPr>
          <w:rFonts w:asciiTheme="minorBidi" w:hAnsiTheme="minorBidi"/>
          <w:spacing w:val="7"/>
          <w:position w:val="-2"/>
        </w:rPr>
        <w:t>目</w:t>
      </w:r>
      <w:r>
        <w:rPr>
          <w:rFonts w:asciiTheme="minorBidi" w:hAnsiTheme="minorBidi"/>
          <w:spacing w:val="5"/>
          <w:w w:val="155"/>
          <w:position w:val="-2"/>
        </w:rPr>
        <w:t>(</w:t>
      </w:r>
      <w:r>
        <w:rPr>
          <w:rFonts w:asciiTheme="minorBidi" w:hAnsiTheme="minorBidi"/>
          <w:spacing w:val="8"/>
          <w:position w:val="-2"/>
        </w:rPr>
        <w:t>内</w:t>
      </w:r>
      <w:r>
        <w:rPr>
          <w:rFonts w:asciiTheme="minorBidi" w:hAnsiTheme="minorBidi"/>
          <w:spacing w:val="7"/>
          <w:position w:val="-2"/>
        </w:rPr>
        <w:t>容</w:t>
      </w:r>
      <w:r>
        <w:rPr>
          <w:rFonts w:asciiTheme="minorBidi" w:hAnsiTheme="minorBidi"/>
          <w:spacing w:val="5"/>
          <w:w w:val="155"/>
          <w:position w:val="-2"/>
        </w:rPr>
        <w:t>)</w:t>
      </w:r>
      <w:r>
        <w:rPr>
          <w:rFonts w:asciiTheme="minorBidi" w:hAnsiTheme="minorBidi"/>
          <w:spacing w:val="8"/>
          <w:position w:val="-2"/>
        </w:rPr>
        <w:t>和要求</w:t>
      </w:r>
    </w:p>
    <w:p>
      <w:pPr>
        <w:spacing w:before="8" w:line="90" w:lineRule="exact"/>
        <w:rPr>
          <w:rFonts w:asciiTheme="minorBidi" w:hAnsiTheme="minorBidi"/>
          <w:sz w:val="9"/>
          <w:szCs w:val="9"/>
        </w:rPr>
      </w:pPr>
    </w:p>
    <w:tbl>
      <w:tblPr>
        <w:tblStyle w:val="5"/>
        <w:tblW w:w="9797" w:type="dxa"/>
        <w:tblInd w:w="116" w:type="dxa"/>
        <w:tblLayout w:type="fixed"/>
        <w:tblCellMar>
          <w:top w:w="0" w:type="dxa"/>
          <w:left w:w="0" w:type="dxa"/>
          <w:bottom w:w="0" w:type="dxa"/>
          <w:right w:w="0" w:type="dxa"/>
        </w:tblCellMar>
      </w:tblPr>
      <w:tblGrid>
        <w:gridCol w:w="713"/>
        <w:gridCol w:w="4264"/>
        <w:gridCol w:w="4820"/>
      </w:tblGrid>
      <w:tr>
        <w:tblPrEx>
          <w:tblCellMar>
            <w:top w:w="0" w:type="dxa"/>
            <w:left w:w="0" w:type="dxa"/>
            <w:bottom w:w="0" w:type="dxa"/>
            <w:right w:w="0" w:type="dxa"/>
          </w:tblCellMar>
        </w:tblPrEx>
        <w:trPr>
          <w:trHeight w:val="383" w:hRule="exact"/>
        </w:trPr>
        <w:tc>
          <w:tcPr>
            <w:tcW w:w="713" w:type="dxa"/>
            <w:tcBorders>
              <w:top w:val="single" w:color="000000" w:sz="8" w:space="0"/>
              <w:left w:val="single" w:color="000000" w:sz="8" w:space="0"/>
              <w:bottom w:val="single" w:color="000000" w:sz="4" w:space="0"/>
              <w:right w:val="single" w:color="000000" w:sz="4" w:space="0"/>
            </w:tcBorders>
            <w:vAlign w:val="center"/>
          </w:tcPr>
          <w:p>
            <w:pPr>
              <w:spacing w:line="340" w:lineRule="exact"/>
              <w:ind w:left="106" w:right="-20"/>
              <w:rPr>
                <w:rFonts w:asciiTheme="minorBidi" w:hAnsiTheme="minorBidi"/>
              </w:rPr>
            </w:pPr>
            <w:r>
              <w:rPr>
                <w:rFonts w:asciiTheme="minorBidi" w:hAnsiTheme="minorBidi"/>
                <w:position w:val="-1"/>
              </w:rPr>
              <w:t>序号</w:t>
            </w:r>
          </w:p>
        </w:tc>
        <w:tc>
          <w:tcPr>
            <w:tcW w:w="4264" w:type="dxa"/>
            <w:tcBorders>
              <w:top w:val="single" w:color="000000" w:sz="8" w:space="0"/>
              <w:left w:val="single" w:color="000000" w:sz="4" w:space="0"/>
              <w:bottom w:val="single" w:color="000000" w:sz="4" w:space="0"/>
              <w:right w:val="single" w:color="000000" w:sz="4" w:space="0"/>
            </w:tcBorders>
            <w:vAlign w:val="center"/>
          </w:tcPr>
          <w:p>
            <w:pPr>
              <w:spacing w:line="340" w:lineRule="exact"/>
              <w:ind w:left="763" w:right="-20"/>
              <w:rPr>
                <w:rFonts w:asciiTheme="minorBidi" w:hAnsiTheme="minorBidi"/>
              </w:rPr>
            </w:pPr>
            <w:r>
              <w:rPr>
                <w:rFonts w:asciiTheme="minorBidi" w:hAnsiTheme="minorBidi"/>
                <w:position w:val="-1"/>
              </w:rPr>
              <w:t>维护保养项目</w:t>
            </w:r>
            <w:r>
              <w:rPr>
                <w:rFonts w:asciiTheme="minorBidi" w:hAnsiTheme="minorBidi"/>
                <w:w w:val="155"/>
                <w:position w:val="-1"/>
              </w:rPr>
              <w:t>(</w:t>
            </w:r>
            <w:r>
              <w:rPr>
                <w:rFonts w:asciiTheme="minorBidi" w:hAnsiTheme="minorBidi"/>
                <w:position w:val="-1"/>
              </w:rPr>
              <w:t>内容</w:t>
            </w:r>
            <w:r>
              <w:rPr>
                <w:rFonts w:asciiTheme="minorBidi" w:hAnsiTheme="minorBidi"/>
                <w:w w:val="155"/>
                <w:position w:val="-1"/>
              </w:rPr>
              <w:t>)</w:t>
            </w:r>
          </w:p>
        </w:tc>
        <w:tc>
          <w:tcPr>
            <w:tcW w:w="4820" w:type="dxa"/>
            <w:tcBorders>
              <w:top w:val="single" w:color="000000" w:sz="8" w:space="0"/>
              <w:left w:val="single" w:color="000000" w:sz="4" w:space="0"/>
              <w:bottom w:val="single" w:color="000000" w:sz="4" w:space="0"/>
              <w:right w:val="single" w:color="000000" w:sz="12" w:space="0"/>
            </w:tcBorders>
            <w:vAlign w:val="center"/>
          </w:tcPr>
          <w:p>
            <w:pPr>
              <w:spacing w:line="340" w:lineRule="exact"/>
              <w:ind w:left="1357" w:right="-20"/>
              <w:rPr>
                <w:rFonts w:asciiTheme="minorBidi" w:hAnsiTheme="minorBidi"/>
              </w:rPr>
            </w:pPr>
            <w:r>
              <w:rPr>
                <w:rFonts w:asciiTheme="minorBidi" w:hAnsiTheme="minorBidi"/>
                <w:position w:val="-1"/>
              </w:rPr>
              <w:t>维护保养基本要求</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48" w:right="233"/>
              <w:jc w:val="center"/>
              <w:rPr>
                <w:rFonts w:asciiTheme="minorBidi" w:hAnsiTheme="minorBidi"/>
              </w:rPr>
            </w:pPr>
            <w:r>
              <w:rPr>
                <w:rFonts w:asciiTheme="minorBidi" w:hAnsiTheme="minorBidi"/>
              </w:rPr>
              <w:t>1</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电器部件</w:t>
            </w:r>
          </w:p>
        </w:tc>
        <w:tc>
          <w:tcPr>
            <w:tcW w:w="4820" w:type="dxa"/>
            <w:tcBorders>
              <w:top w:val="single" w:color="000000" w:sz="4" w:space="0"/>
              <w:left w:val="single" w:color="000000" w:sz="4" w:space="0"/>
              <w:bottom w:val="single" w:color="000000" w:sz="4" w:space="0"/>
              <w:right w:val="single" w:color="000000" w:sz="12" w:space="0"/>
            </w:tcBorders>
            <w:vAlign w:val="center"/>
          </w:tcPr>
          <w:p>
            <w:pPr>
              <w:spacing w:line="341" w:lineRule="exact"/>
              <w:ind w:left="102" w:right="-20"/>
              <w:rPr>
                <w:rFonts w:asciiTheme="minorBidi" w:hAnsiTheme="minorBidi"/>
              </w:rPr>
            </w:pPr>
            <w:r>
              <w:rPr>
                <w:rFonts w:asciiTheme="minorBidi" w:hAnsiTheme="minorBidi"/>
                <w:position w:val="-1"/>
              </w:rPr>
              <w:t>清洁，接线紧固</w:t>
            </w:r>
          </w:p>
        </w:tc>
      </w:tr>
      <w:tr>
        <w:tblPrEx>
          <w:tblCellMar>
            <w:top w:w="0" w:type="dxa"/>
            <w:left w:w="0" w:type="dxa"/>
            <w:bottom w:w="0" w:type="dxa"/>
            <w:right w:w="0" w:type="dxa"/>
          </w:tblCellMar>
        </w:tblPrEx>
        <w:trPr>
          <w:trHeight w:val="378"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4"/>
              <w:ind w:left="248" w:right="233"/>
              <w:jc w:val="center"/>
              <w:rPr>
                <w:rFonts w:asciiTheme="minorBidi" w:hAnsiTheme="minorBidi"/>
              </w:rPr>
            </w:pPr>
            <w:r>
              <w:rPr>
                <w:rFonts w:asciiTheme="minorBidi" w:hAnsiTheme="minorBidi"/>
              </w:rPr>
              <w:t>2</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0" w:lineRule="exact"/>
              <w:ind w:left="102" w:right="-20"/>
              <w:rPr>
                <w:rFonts w:asciiTheme="minorBidi" w:hAnsiTheme="minorBidi"/>
              </w:rPr>
            </w:pPr>
            <w:r>
              <w:rPr>
                <w:rFonts w:asciiTheme="minorBidi" w:hAnsiTheme="minorBidi"/>
                <w:position w:val="-1"/>
              </w:rPr>
              <w:t>故障显示板</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0" w:lineRule="exact"/>
              <w:ind w:left="102" w:right="-20"/>
              <w:rPr>
                <w:rFonts w:asciiTheme="minorBidi" w:hAnsiTheme="minorBidi"/>
              </w:rPr>
            </w:pPr>
            <w:r>
              <w:rPr>
                <w:rFonts w:asciiTheme="minorBidi" w:hAnsiTheme="minorBidi"/>
                <w:position w:val="-1"/>
              </w:rPr>
              <w:t>信号功能正常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48" w:right="233"/>
              <w:jc w:val="center"/>
              <w:rPr>
                <w:rFonts w:asciiTheme="minorBidi" w:hAnsiTheme="minorBidi"/>
              </w:rPr>
            </w:pPr>
            <w:r>
              <w:rPr>
                <w:rFonts w:asciiTheme="minorBidi" w:hAnsiTheme="minorBidi"/>
              </w:rPr>
              <w:t>3</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设备运行状况</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正常，没有异常声响和抖动</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48" w:right="233"/>
              <w:jc w:val="center"/>
              <w:rPr>
                <w:rFonts w:asciiTheme="minorBidi" w:hAnsiTheme="minorBidi"/>
              </w:rPr>
            </w:pPr>
            <w:r>
              <w:rPr>
                <w:rFonts w:asciiTheme="minorBidi" w:hAnsiTheme="minorBidi"/>
              </w:rPr>
              <w:t>4</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主驱动链</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运转正常，电气安全保护装置动作有效</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48" w:right="233"/>
              <w:jc w:val="center"/>
              <w:rPr>
                <w:rFonts w:asciiTheme="minorBidi" w:hAnsiTheme="minorBidi"/>
              </w:rPr>
            </w:pPr>
            <w:r>
              <w:rPr>
                <w:rFonts w:asciiTheme="minorBidi" w:hAnsiTheme="minorBidi"/>
              </w:rPr>
              <w:t>5</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制动器机械装置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清洁，动作正常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48" w:right="233"/>
              <w:jc w:val="center"/>
              <w:rPr>
                <w:rFonts w:asciiTheme="minorBidi" w:hAnsiTheme="minorBidi"/>
              </w:rPr>
            </w:pPr>
            <w:r>
              <w:rPr>
                <w:rFonts w:asciiTheme="minorBidi" w:hAnsiTheme="minorBidi"/>
              </w:rPr>
              <w:t>6</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制动器状态监测开关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48" w:right="233"/>
              <w:jc w:val="center"/>
              <w:rPr>
                <w:rFonts w:asciiTheme="minorBidi" w:hAnsiTheme="minorBidi"/>
              </w:rPr>
            </w:pPr>
            <w:r>
              <w:rPr>
                <w:rFonts w:asciiTheme="minorBidi" w:hAnsiTheme="minorBidi"/>
              </w:rPr>
              <w:t>7</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减速机润滑油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油量适宜，无渗油</w:t>
            </w:r>
          </w:p>
        </w:tc>
      </w:tr>
      <w:tr>
        <w:tblPrEx>
          <w:tblCellMar>
            <w:top w:w="0" w:type="dxa"/>
            <w:left w:w="0" w:type="dxa"/>
            <w:bottom w:w="0" w:type="dxa"/>
            <w:right w:w="0" w:type="dxa"/>
          </w:tblCellMar>
        </w:tblPrEx>
        <w:trPr>
          <w:trHeight w:val="378"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4"/>
              <w:ind w:left="248" w:right="233"/>
              <w:jc w:val="center"/>
              <w:rPr>
                <w:rFonts w:asciiTheme="minorBidi" w:hAnsiTheme="minorBidi"/>
              </w:rPr>
            </w:pPr>
            <w:r>
              <w:rPr>
                <w:rFonts w:asciiTheme="minorBidi" w:hAnsiTheme="minorBidi"/>
              </w:rPr>
              <w:t>8</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0" w:lineRule="exact"/>
              <w:ind w:left="102" w:right="-20"/>
              <w:rPr>
                <w:rFonts w:asciiTheme="minorBidi" w:hAnsiTheme="minorBidi"/>
              </w:rPr>
            </w:pPr>
            <w:r>
              <w:rPr>
                <w:rFonts w:asciiTheme="minorBidi" w:hAnsiTheme="minorBidi"/>
                <w:position w:val="-1"/>
              </w:rPr>
              <w:t>电机通风口</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0" w:lineRule="exact"/>
              <w:ind w:left="102" w:right="-20"/>
              <w:rPr>
                <w:rFonts w:asciiTheme="minorBidi" w:hAnsiTheme="minorBidi"/>
              </w:rPr>
            </w:pPr>
            <w:r>
              <w:rPr>
                <w:rFonts w:asciiTheme="minorBidi" w:hAnsiTheme="minorBidi"/>
                <w:position w:val="-1"/>
              </w:rPr>
              <w:t>清洁</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48" w:right="233"/>
              <w:jc w:val="center"/>
              <w:rPr>
                <w:rFonts w:asciiTheme="minorBidi" w:hAnsiTheme="minorBidi"/>
              </w:rPr>
            </w:pPr>
            <w:r>
              <w:rPr>
                <w:rFonts w:asciiTheme="minorBidi" w:hAnsiTheme="minorBidi"/>
              </w:rPr>
              <w:t>9</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检修控制装置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10</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自动润滑油罐油位</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油位正常，润滑系统工作正常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11</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梳齿板开关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12</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梳齿板照明</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照明正常</w:t>
            </w:r>
          </w:p>
        </w:tc>
      </w:tr>
      <w:tr>
        <w:tblPrEx>
          <w:tblCellMar>
            <w:top w:w="0" w:type="dxa"/>
            <w:left w:w="0" w:type="dxa"/>
            <w:bottom w:w="0" w:type="dxa"/>
            <w:right w:w="0" w:type="dxa"/>
          </w:tblCellMar>
        </w:tblPrEx>
        <w:trPr>
          <w:trHeight w:val="64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13</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16" w:lineRule="exact"/>
              <w:ind w:left="102" w:right="-20"/>
              <w:rPr>
                <w:rFonts w:asciiTheme="minorBidi" w:hAnsiTheme="minorBidi"/>
              </w:rPr>
            </w:pPr>
            <w:r>
              <w:rPr>
                <w:rFonts w:asciiTheme="minorBidi" w:hAnsiTheme="minorBidi"/>
              </w:rPr>
              <w:t>梳齿板梳齿与踏板面齿槽、导向胶带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16" w:lineRule="exact"/>
              <w:ind w:left="102" w:right="-20"/>
              <w:rPr>
                <w:rFonts w:asciiTheme="minorBidi" w:hAnsiTheme="minorBidi"/>
              </w:rPr>
            </w:pPr>
            <w:r>
              <w:rPr>
                <w:rFonts w:asciiTheme="minorBidi" w:hAnsiTheme="minorBidi"/>
                <w:spacing w:val="7"/>
              </w:rPr>
              <w:t>梳齿板完好无损，梳齿板梳齿与踏板面齿</w:t>
            </w:r>
            <w:r>
              <w:rPr>
                <w:rFonts w:asciiTheme="minorBidi" w:hAnsiTheme="minorBidi"/>
              </w:rPr>
              <w:t>槽、导向胶带啮合正常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14</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梯级或者踏板下陷开关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15</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梯级或者踏板缺失监测装置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16</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超速或非操纵逆转监测装置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17</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检修盖板和楼层板</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防倾覆或者翻转措施和监控装置有效</w:t>
            </w:r>
            <w:r>
              <w:rPr>
                <w:rFonts w:asciiTheme="minorBidi" w:hAnsiTheme="minorBidi"/>
                <w:spacing w:val="-115"/>
                <w:position w:val="-1"/>
              </w:rPr>
              <w:t>、</w:t>
            </w:r>
            <w:r>
              <w:rPr>
                <w:rFonts w:asciiTheme="minorBidi" w:hAnsiTheme="minorBidi"/>
                <w:position w:val="-1"/>
              </w:rPr>
              <w:t>可靠</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18</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梯级链张紧开关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位置正确，动作正常</w:t>
            </w:r>
          </w:p>
        </w:tc>
      </w:tr>
      <w:tr>
        <w:tblPrEx>
          <w:tblCellMar>
            <w:top w:w="0" w:type="dxa"/>
            <w:left w:w="0" w:type="dxa"/>
            <w:bottom w:w="0" w:type="dxa"/>
            <w:right w:w="0" w:type="dxa"/>
          </w:tblCellMar>
        </w:tblPrEx>
        <w:trPr>
          <w:trHeight w:val="378"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19</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0" w:lineRule="exact"/>
              <w:ind w:left="102" w:right="-20"/>
              <w:rPr>
                <w:rFonts w:asciiTheme="minorBidi" w:hAnsiTheme="minorBidi"/>
              </w:rPr>
            </w:pPr>
            <w:r>
              <w:rPr>
                <w:rFonts w:asciiTheme="minorBidi" w:hAnsiTheme="minorBidi"/>
                <w:position w:val="-1"/>
              </w:rPr>
              <w:t>防护挡板</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0" w:lineRule="exact"/>
              <w:ind w:left="102" w:right="-20"/>
              <w:rPr>
                <w:rFonts w:asciiTheme="minorBidi" w:hAnsiTheme="minorBidi"/>
              </w:rPr>
            </w:pPr>
            <w:r>
              <w:rPr>
                <w:rFonts w:asciiTheme="minorBidi" w:hAnsiTheme="minorBidi"/>
                <w:position w:val="-1"/>
              </w:rPr>
              <w:t>有效，无破损</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20</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梯级滚轮和梯级导轨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650"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21</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before="63"/>
              <w:ind w:left="102" w:right="-20"/>
              <w:rPr>
                <w:rFonts w:asciiTheme="minorBidi" w:hAnsiTheme="minorBidi"/>
              </w:rPr>
            </w:pPr>
            <w:r>
              <w:rPr>
                <w:rFonts w:asciiTheme="minorBidi" w:hAnsiTheme="minorBidi"/>
              </w:rPr>
              <w:t>梯级、踏板与围裙板之间的间隙</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17" w:lineRule="exact"/>
              <w:ind w:left="102" w:right="-20"/>
              <w:rPr>
                <w:rFonts w:asciiTheme="minorBidi" w:hAnsiTheme="minorBidi"/>
              </w:rPr>
            </w:pPr>
            <w:r>
              <w:rPr>
                <w:rFonts w:asciiTheme="minorBidi" w:hAnsiTheme="minorBidi"/>
                <w:spacing w:val="7"/>
              </w:rPr>
              <w:t>任何一侧的水平间隙及两侧间隙之和符合</w:t>
            </w:r>
            <w:r>
              <w:rPr>
                <w:rFonts w:asciiTheme="minorBidi" w:hAnsiTheme="minorBidi"/>
              </w:rPr>
              <w:t>标准值</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22</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运行方向显示</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5"/>
              <w:ind w:left="226" w:right="-20"/>
              <w:rPr>
                <w:rFonts w:asciiTheme="minorBidi" w:hAnsiTheme="minorBidi"/>
              </w:rPr>
            </w:pPr>
            <w:r>
              <w:rPr>
                <w:rFonts w:asciiTheme="minorBidi" w:hAnsiTheme="minorBidi"/>
              </w:rPr>
              <w:t>23</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1" w:lineRule="exact"/>
              <w:ind w:left="102" w:right="-20"/>
              <w:rPr>
                <w:rFonts w:asciiTheme="minorBidi" w:hAnsiTheme="minorBidi"/>
              </w:rPr>
            </w:pPr>
            <w:r>
              <w:rPr>
                <w:rFonts w:asciiTheme="minorBidi" w:hAnsiTheme="minorBidi"/>
                <w:position w:val="-1"/>
              </w:rPr>
              <w:t>扶手带入口处保护开关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1" w:lineRule="exact"/>
              <w:ind w:left="102" w:right="-20"/>
              <w:rPr>
                <w:rFonts w:asciiTheme="minorBidi" w:hAnsiTheme="minorBidi"/>
              </w:rPr>
            </w:pPr>
            <w:r>
              <w:rPr>
                <w:rFonts w:asciiTheme="minorBidi" w:hAnsiTheme="minorBidi"/>
                <w:position w:val="-1"/>
              </w:rPr>
              <w:t>动作灵活可靠，清除入口处垃圾</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54"/>
              <w:ind w:left="226" w:right="-20"/>
              <w:rPr>
                <w:rFonts w:asciiTheme="minorBidi" w:hAnsiTheme="minorBidi"/>
              </w:rPr>
            </w:pPr>
            <w:r>
              <w:rPr>
                <w:rFonts w:asciiTheme="minorBidi" w:hAnsiTheme="minorBidi"/>
              </w:rPr>
              <w:t>24</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40" w:lineRule="exact"/>
              <w:ind w:left="102" w:right="-20"/>
              <w:rPr>
                <w:rFonts w:asciiTheme="minorBidi" w:hAnsiTheme="minorBidi"/>
              </w:rPr>
            </w:pPr>
            <w:r>
              <w:rPr>
                <w:rFonts w:asciiTheme="minorBidi" w:hAnsiTheme="minorBidi"/>
                <w:position w:val="-1"/>
              </w:rPr>
              <w:t>扶手带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0" w:lineRule="exact"/>
              <w:ind w:left="102" w:right="-20"/>
              <w:rPr>
                <w:rFonts w:asciiTheme="minorBidi" w:hAnsiTheme="minorBidi"/>
              </w:rPr>
            </w:pPr>
            <w:r>
              <w:rPr>
                <w:rFonts w:asciiTheme="minorBidi" w:hAnsiTheme="minorBidi"/>
                <w:position w:val="-1"/>
              </w:rPr>
              <w:t>表面无毛刺，无机械损伤，运行无摩擦</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Theme="minorBidi" w:hAnsiTheme="minorBidi"/>
              </w:rPr>
            </w:pPr>
            <w:r>
              <w:rPr>
                <w:rFonts w:asciiTheme="minorBidi" w:hAnsiTheme="minorBidi"/>
              </w:rPr>
              <w:t>25</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扶手带运行</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速度正常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Theme="minorBidi" w:hAnsiTheme="minorBidi"/>
              </w:rPr>
            </w:pPr>
            <w:r>
              <w:rPr>
                <w:rFonts w:asciiTheme="minorBidi" w:hAnsiTheme="minorBidi"/>
              </w:rPr>
              <w:t>26</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扶手护壁板</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牢固可靠</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Theme="minorBidi" w:hAnsiTheme="minorBidi"/>
              </w:rPr>
            </w:pPr>
            <w:r>
              <w:rPr>
                <w:rFonts w:asciiTheme="minorBidi" w:hAnsiTheme="minorBidi"/>
              </w:rPr>
              <w:t>27</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上下出入口处的照明</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70"/>
              <w:ind w:left="226" w:right="-20"/>
              <w:rPr>
                <w:rFonts w:asciiTheme="minorBidi" w:hAnsiTheme="minorBidi"/>
              </w:rPr>
            </w:pPr>
            <w:r>
              <w:rPr>
                <w:rFonts w:asciiTheme="minorBidi" w:hAnsiTheme="minorBidi"/>
              </w:rPr>
              <w:t>28</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5" w:lineRule="exact"/>
              <w:ind w:left="101" w:right="-20"/>
              <w:rPr>
                <w:rFonts w:asciiTheme="minorBidi" w:hAnsiTheme="minorBidi"/>
              </w:rPr>
            </w:pPr>
            <w:r>
              <w:rPr>
                <w:rFonts w:asciiTheme="minorBidi" w:hAnsiTheme="minorBidi"/>
                <w:position w:val="-1"/>
              </w:rPr>
              <w:t>上下出入口和扶梯之间保护栏杆</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5" w:lineRule="exact"/>
              <w:ind w:left="101" w:right="-20"/>
              <w:rPr>
                <w:rFonts w:asciiTheme="minorBidi" w:hAnsiTheme="minorBidi"/>
              </w:rPr>
            </w:pPr>
            <w:r>
              <w:rPr>
                <w:rFonts w:asciiTheme="minorBidi" w:hAnsiTheme="minorBidi"/>
                <w:position w:val="-1"/>
              </w:rPr>
              <w:t>牢固可靠</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70"/>
              <w:ind w:left="226" w:right="-20"/>
              <w:rPr>
                <w:rFonts w:asciiTheme="minorBidi" w:hAnsiTheme="minorBidi"/>
              </w:rPr>
            </w:pPr>
            <w:r>
              <w:rPr>
                <w:rFonts w:asciiTheme="minorBidi" w:hAnsiTheme="minorBidi"/>
              </w:rPr>
              <w:t>29</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5" w:lineRule="exact"/>
              <w:ind w:left="101" w:right="-20"/>
              <w:rPr>
                <w:rFonts w:asciiTheme="minorBidi" w:hAnsiTheme="minorBidi"/>
              </w:rPr>
            </w:pPr>
            <w:r>
              <w:rPr>
                <w:rFonts w:asciiTheme="minorBidi" w:hAnsiTheme="minorBidi"/>
                <w:position w:val="-1"/>
              </w:rPr>
              <w:t>出入口安全警示标志</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5" w:lineRule="exact"/>
              <w:ind w:left="101" w:right="-20"/>
              <w:rPr>
                <w:rFonts w:asciiTheme="minorBidi" w:hAnsiTheme="minorBidi"/>
              </w:rPr>
            </w:pPr>
            <w:r>
              <w:rPr>
                <w:rFonts w:asciiTheme="minorBidi" w:hAnsiTheme="minorBidi"/>
                <w:position w:val="-1"/>
              </w:rPr>
              <w:t>齐全，醒目</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Theme="minorBidi" w:hAnsiTheme="minorBidi"/>
              </w:rPr>
            </w:pPr>
            <w:r>
              <w:rPr>
                <w:rFonts w:asciiTheme="minorBidi" w:hAnsiTheme="minorBidi"/>
              </w:rPr>
              <w:t>30</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分离机房、各驱动和转向站</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清洁，无杂物</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Theme="minorBidi" w:hAnsiTheme="minorBidi"/>
              </w:rPr>
            </w:pPr>
            <w:r>
              <w:rPr>
                <w:rFonts w:asciiTheme="minorBidi" w:hAnsiTheme="minorBidi"/>
              </w:rPr>
              <w:t>31</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自动运行功能</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Theme="minorBidi" w:hAnsiTheme="minorBidi"/>
              </w:rPr>
            </w:pPr>
            <w:r>
              <w:rPr>
                <w:rFonts w:asciiTheme="minorBidi" w:hAnsiTheme="minorBidi"/>
              </w:rPr>
              <w:t>32</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紧急停止开关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379" w:hRule="exact"/>
        </w:trPr>
        <w:tc>
          <w:tcPr>
            <w:tcW w:w="713" w:type="dxa"/>
            <w:tcBorders>
              <w:top w:val="single" w:color="000000" w:sz="4" w:space="0"/>
              <w:left w:val="single" w:color="000000" w:sz="8" w:space="0"/>
              <w:bottom w:val="single" w:color="000000" w:sz="4" w:space="0"/>
              <w:right w:val="single" w:color="000000" w:sz="4" w:space="0"/>
            </w:tcBorders>
            <w:vAlign w:val="center"/>
          </w:tcPr>
          <w:p>
            <w:pPr>
              <w:spacing w:before="69"/>
              <w:ind w:left="226" w:right="-20"/>
              <w:rPr>
                <w:rFonts w:asciiTheme="minorBidi" w:hAnsiTheme="minorBidi"/>
              </w:rPr>
            </w:pPr>
            <w:r>
              <w:rPr>
                <w:rFonts w:asciiTheme="minorBidi" w:hAnsiTheme="minorBidi"/>
              </w:rPr>
              <w:t>33</w:t>
            </w:r>
          </w:p>
        </w:tc>
        <w:tc>
          <w:tcPr>
            <w:tcW w:w="426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驱动主机的固定</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牢固可靠</w:t>
            </w:r>
          </w:p>
        </w:tc>
      </w:tr>
    </w:tbl>
    <w:p>
      <w:pPr>
        <w:tabs>
          <w:tab w:val="left" w:pos="3400"/>
        </w:tabs>
        <w:spacing w:before="88" w:line="411" w:lineRule="exact"/>
        <w:ind w:right="-20" w:firstLine="420" w:firstLineChars="200"/>
        <w:rPr>
          <w:rFonts w:asciiTheme="minorBidi" w:hAnsiTheme="minorBidi"/>
        </w:rPr>
      </w:pPr>
      <w:r>
        <w:rPr>
          <w:rFonts w:asciiTheme="minorBidi" w:hAnsiTheme="minorBidi"/>
          <w:position w:val="-2"/>
        </w:rPr>
        <w:t>表</w:t>
      </w:r>
      <w:r>
        <w:rPr>
          <w:rFonts w:asciiTheme="minorBidi" w:hAnsiTheme="minorBidi"/>
          <w:spacing w:val="10"/>
          <w:position w:val="-2"/>
        </w:rPr>
        <w:t xml:space="preserve"> </w:t>
      </w:r>
      <w:r>
        <w:rPr>
          <w:rFonts w:asciiTheme="minorBidi" w:hAnsiTheme="minorBidi"/>
          <w:spacing w:val="4"/>
          <w:position w:val="-2"/>
        </w:rPr>
        <w:t>D-</w:t>
      </w:r>
      <w:r>
        <w:rPr>
          <w:rFonts w:asciiTheme="minorBidi" w:hAnsiTheme="minorBidi"/>
          <w:position w:val="-2"/>
        </w:rPr>
        <w:t>2</w:t>
      </w:r>
      <w:r>
        <w:rPr>
          <w:rFonts w:asciiTheme="minorBidi" w:hAnsiTheme="minorBidi"/>
          <w:spacing w:val="8"/>
          <w:position w:val="-2"/>
        </w:rPr>
        <w:t>季度维护保养项</w:t>
      </w:r>
      <w:r>
        <w:rPr>
          <w:rFonts w:asciiTheme="minorBidi" w:hAnsiTheme="minorBidi"/>
          <w:spacing w:val="7"/>
          <w:position w:val="-2"/>
        </w:rPr>
        <w:t>目</w:t>
      </w:r>
      <w:r>
        <w:rPr>
          <w:rFonts w:asciiTheme="minorBidi" w:hAnsiTheme="minorBidi"/>
          <w:spacing w:val="5"/>
          <w:w w:val="155"/>
          <w:position w:val="-2"/>
        </w:rPr>
        <w:t>(</w:t>
      </w:r>
      <w:r>
        <w:rPr>
          <w:rFonts w:asciiTheme="minorBidi" w:hAnsiTheme="minorBidi"/>
          <w:spacing w:val="8"/>
          <w:position w:val="-2"/>
        </w:rPr>
        <w:t>内</w:t>
      </w:r>
      <w:r>
        <w:rPr>
          <w:rFonts w:asciiTheme="minorBidi" w:hAnsiTheme="minorBidi"/>
          <w:spacing w:val="7"/>
          <w:position w:val="-2"/>
        </w:rPr>
        <w:t>容</w:t>
      </w:r>
      <w:r>
        <w:rPr>
          <w:rFonts w:asciiTheme="minorBidi" w:hAnsiTheme="minorBidi"/>
          <w:spacing w:val="5"/>
          <w:w w:val="155"/>
          <w:position w:val="-2"/>
        </w:rPr>
        <w:t>)</w:t>
      </w:r>
      <w:r>
        <w:rPr>
          <w:rFonts w:asciiTheme="minorBidi" w:hAnsiTheme="minorBidi"/>
          <w:spacing w:val="8"/>
          <w:position w:val="-2"/>
        </w:rPr>
        <w:t>和要求</w:t>
      </w:r>
    </w:p>
    <w:p>
      <w:pPr>
        <w:spacing w:before="7" w:line="90" w:lineRule="exact"/>
        <w:rPr>
          <w:rFonts w:asciiTheme="minorBidi" w:hAnsiTheme="minorBidi"/>
          <w:sz w:val="9"/>
          <w:szCs w:val="9"/>
        </w:rPr>
      </w:pPr>
    </w:p>
    <w:tbl>
      <w:tblPr>
        <w:tblStyle w:val="5"/>
        <w:tblW w:w="9797" w:type="dxa"/>
        <w:tblInd w:w="116" w:type="dxa"/>
        <w:tblLayout w:type="fixed"/>
        <w:tblCellMar>
          <w:top w:w="0" w:type="dxa"/>
          <w:left w:w="0" w:type="dxa"/>
          <w:bottom w:w="0" w:type="dxa"/>
          <w:right w:w="0" w:type="dxa"/>
        </w:tblCellMar>
      </w:tblPr>
      <w:tblGrid>
        <w:gridCol w:w="720"/>
        <w:gridCol w:w="4257"/>
        <w:gridCol w:w="4820"/>
      </w:tblGrid>
      <w:tr>
        <w:tblPrEx>
          <w:tblCellMar>
            <w:top w:w="0" w:type="dxa"/>
            <w:left w:w="0" w:type="dxa"/>
            <w:bottom w:w="0" w:type="dxa"/>
            <w:right w:w="0" w:type="dxa"/>
          </w:tblCellMar>
        </w:tblPrEx>
        <w:trPr>
          <w:trHeight w:val="412" w:hRule="exact"/>
        </w:trPr>
        <w:tc>
          <w:tcPr>
            <w:tcW w:w="720" w:type="dxa"/>
            <w:tcBorders>
              <w:top w:val="single" w:color="000000" w:sz="8" w:space="0"/>
              <w:left w:val="single" w:color="000000" w:sz="8" w:space="0"/>
              <w:bottom w:val="single" w:color="000000" w:sz="4" w:space="0"/>
              <w:right w:val="single" w:color="000000" w:sz="4" w:space="0"/>
            </w:tcBorders>
            <w:vAlign w:val="center"/>
          </w:tcPr>
          <w:p>
            <w:pPr>
              <w:spacing w:line="348" w:lineRule="exact"/>
              <w:ind w:left="109" w:right="-20"/>
              <w:rPr>
                <w:rFonts w:asciiTheme="minorBidi" w:hAnsiTheme="minorBidi"/>
              </w:rPr>
            </w:pPr>
            <w:r>
              <w:rPr>
                <w:rFonts w:asciiTheme="minorBidi" w:hAnsiTheme="minorBidi"/>
                <w:position w:val="-1"/>
              </w:rPr>
              <w:t>序号</w:t>
            </w:r>
          </w:p>
        </w:tc>
        <w:tc>
          <w:tcPr>
            <w:tcW w:w="4257" w:type="dxa"/>
            <w:tcBorders>
              <w:top w:val="single" w:color="000000" w:sz="8" w:space="0"/>
              <w:left w:val="single" w:color="000000" w:sz="4" w:space="0"/>
              <w:bottom w:val="single" w:color="000000" w:sz="4" w:space="0"/>
              <w:right w:val="single" w:color="000000" w:sz="4" w:space="0"/>
            </w:tcBorders>
            <w:vAlign w:val="center"/>
          </w:tcPr>
          <w:p>
            <w:pPr>
              <w:spacing w:line="348" w:lineRule="exact"/>
              <w:ind w:left="327" w:right="-20"/>
              <w:rPr>
                <w:rFonts w:asciiTheme="minorBidi" w:hAnsiTheme="minorBidi"/>
              </w:rPr>
            </w:pPr>
            <w:r>
              <w:rPr>
                <w:rFonts w:asciiTheme="minorBidi" w:hAnsiTheme="minorBidi"/>
                <w:position w:val="-1"/>
              </w:rPr>
              <w:t>维护保养项目</w:t>
            </w:r>
            <w:r>
              <w:rPr>
                <w:rFonts w:asciiTheme="minorBidi" w:hAnsiTheme="minorBidi"/>
                <w:w w:val="155"/>
                <w:position w:val="-1"/>
              </w:rPr>
              <w:t>(</w:t>
            </w:r>
            <w:r>
              <w:rPr>
                <w:rFonts w:asciiTheme="minorBidi" w:hAnsiTheme="minorBidi"/>
                <w:position w:val="-1"/>
              </w:rPr>
              <w:t>内容</w:t>
            </w:r>
            <w:r>
              <w:rPr>
                <w:rFonts w:asciiTheme="minorBidi" w:hAnsiTheme="minorBidi"/>
                <w:w w:val="155"/>
                <w:position w:val="-1"/>
              </w:rPr>
              <w:t>)</w:t>
            </w:r>
          </w:p>
        </w:tc>
        <w:tc>
          <w:tcPr>
            <w:tcW w:w="4820" w:type="dxa"/>
            <w:tcBorders>
              <w:top w:val="single" w:color="000000" w:sz="8" w:space="0"/>
              <w:left w:val="single" w:color="000000" w:sz="4" w:space="0"/>
              <w:bottom w:val="single" w:color="000000" w:sz="4" w:space="0"/>
              <w:right w:val="single" w:color="000000" w:sz="8" w:space="0"/>
            </w:tcBorders>
            <w:vAlign w:val="center"/>
          </w:tcPr>
          <w:p>
            <w:pPr>
              <w:spacing w:line="348" w:lineRule="exact"/>
              <w:ind w:left="1798" w:right="-20"/>
              <w:rPr>
                <w:rFonts w:asciiTheme="minorBidi" w:hAnsiTheme="minorBidi"/>
              </w:rPr>
            </w:pPr>
            <w:r>
              <w:rPr>
                <w:rFonts w:asciiTheme="minorBidi" w:hAnsiTheme="minorBidi"/>
                <w:position w:val="-1"/>
              </w:rPr>
              <w:t>维护保养基本要求</w:t>
            </w:r>
          </w:p>
        </w:tc>
      </w:tr>
      <w:tr>
        <w:tblPrEx>
          <w:tblCellMar>
            <w:top w:w="0" w:type="dxa"/>
            <w:left w:w="0" w:type="dxa"/>
            <w:bottom w:w="0" w:type="dxa"/>
            <w:right w:w="0" w:type="dxa"/>
          </w:tblCellMar>
        </w:tblPrEx>
        <w:trPr>
          <w:trHeight w:val="669" w:hRule="exact"/>
        </w:trPr>
        <w:tc>
          <w:tcPr>
            <w:tcW w:w="720" w:type="dxa"/>
            <w:tcBorders>
              <w:top w:val="single" w:color="000000" w:sz="4" w:space="0"/>
              <w:left w:val="single" w:color="000000" w:sz="8" w:space="0"/>
              <w:bottom w:val="single" w:color="000000" w:sz="4" w:space="0"/>
              <w:right w:val="single" w:color="000000" w:sz="4" w:space="0"/>
            </w:tcBorders>
            <w:vAlign w:val="center"/>
          </w:tcPr>
          <w:p>
            <w:pPr>
              <w:spacing w:before="64"/>
              <w:ind w:left="251" w:right="236"/>
              <w:jc w:val="center"/>
              <w:rPr>
                <w:rFonts w:asciiTheme="minorBidi" w:hAnsiTheme="minorBidi"/>
              </w:rPr>
            </w:pPr>
            <w:r>
              <w:rPr>
                <w:rFonts w:asciiTheme="minorBidi" w:hAnsiTheme="minorBidi"/>
              </w:rPr>
              <w:t>1</w:t>
            </w:r>
          </w:p>
        </w:tc>
        <w:tc>
          <w:tcPr>
            <w:tcW w:w="4257"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Theme="minorBidi" w:hAnsiTheme="minorBidi"/>
              </w:rPr>
            </w:pPr>
            <w:r>
              <w:rPr>
                <w:rFonts w:asciiTheme="minorBidi" w:hAnsiTheme="minorBidi"/>
                <w:position w:val="-1"/>
              </w:rPr>
              <w:t>扶手带的运行速度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Theme="minorBidi" w:hAnsiTheme="minorBidi"/>
                <w:position w:val="-1"/>
              </w:rPr>
            </w:pPr>
            <w:r>
              <w:rPr>
                <w:rFonts w:asciiTheme="minorBidi" w:hAnsiTheme="minorBidi"/>
                <w:position w:val="-1"/>
              </w:rPr>
              <w:t>相对于梯级</w:t>
            </w:r>
            <w:r>
              <w:rPr>
                <w:rFonts w:asciiTheme="minorBidi" w:hAnsiTheme="minorBidi"/>
                <w:spacing w:val="-29"/>
                <w:position w:val="-1"/>
              </w:rPr>
              <w:t>、</w:t>
            </w:r>
            <w:r>
              <w:rPr>
                <w:rFonts w:asciiTheme="minorBidi" w:hAnsiTheme="minorBidi"/>
                <w:position w:val="-1"/>
              </w:rPr>
              <w:t>踏板或者胶带的速度允差为0～＋2％</w:t>
            </w:r>
          </w:p>
        </w:tc>
      </w:tr>
      <w:tr>
        <w:tblPrEx>
          <w:tblCellMar>
            <w:top w:w="0" w:type="dxa"/>
            <w:left w:w="0" w:type="dxa"/>
            <w:bottom w:w="0" w:type="dxa"/>
            <w:right w:w="0" w:type="dxa"/>
          </w:tblCellMar>
        </w:tblPrEx>
        <w:trPr>
          <w:trHeight w:val="407" w:hRule="exact"/>
        </w:trPr>
        <w:tc>
          <w:tcPr>
            <w:tcW w:w="720" w:type="dxa"/>
            <w:tcBorders>
              <w:top w:val="single" w:color="000000" w:sz="4" w:space="0"/>
              <w:left w:val="single" w:color="000000" w:sz="8" w:space="0"/>
              <w:bottom w:val="single" w:color="000000" w:sz="4" w:space="0"/>
              <w:right w:val="single" w:color="000000" w:sz="4" w:space="0"/>
            </w:tcBorders>
            <w:vAlign w:val="center"/>
          </w:tcPr>
          <w:p>
            <w:pPr>
              <w:spacing w:before="64"/>
              <w:ind w:left="251" w:right="236"/>
              <w:jc w:val="center"/>
              <w:rPr>
                <w:rFonts w:asciiTheme="minorBidi" w:hAnsiTheme="minorBidi"/>
              </w:rPr>
            </w:pPr>
            <w:r>
              <w:rPr>
                <w:rFonts w:asciiTheme="minorBidi" w:hAnsiTheme="minorBidi"/>
              </w:rPr>
              <w:t>2</w:t>
            </w:r>
          </w:p>
        </w:tc>
        <w:tc>
          <w:tcPr>
            <w:tcW w:w="4257"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Theme="minorBidi" w:hAnsiTheme="minorBidi"/>
              </w:rPr>
            </w:pPr>
            <w:r>
              <w:rPr>
                <w:rFonts w:asciiTheme="minorBidi" w:hAnsiTheme="minorBidi"/>
                <w:position w:val="-1"/>
              </w:rPr>
              <w:t>梯级链张紧装置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407" w:hRule="exact"/>
        </w:trPr>
        <w:tc>
          <w:tcPr>
            <w:tcW w:w="720" w:type="dxa"/>
            <w:tcBorders>
              <w:top w:val="single" w:color="000000" w:sz="4" w:space="0"/>
              <w:left w:val="single" w:color="000000" w:sz="8" w:space="0"/>
              <w:bottom w:val="single" w:color="000000" w:sz="4" w:space="0"/>
              <w:right w:val="single" w:color="000000" w:sz="4" w:space="0"/>
            </w:tcBorders>
            <w:vAlign w:val="center"/>
          </w:tcPr>
          <w:p>
            <w:pPr>
              <w:spacing w:before="64"/>
              <w:ind w:left="251" w:right="236"/>
              <w:jc w:val="center"/>
              <w:rPr>
                <w:rFonts w:asciiTheme="minorBidi" w:hAnsiTheme="minorBidi"/>
              </w:rPr>
            </w:pPr>
            <w:r>
              <w:rPr>
                <w:rFonts w:asciiTheme="minorBidi" w:hAnsiTheme="minorBidi"/>
              </w:rPr>
              <w:t>3</w:t>
            </w:r>
          </w:p>
        </w:tc>
        <w:tc>
          <w:tcPr>
            <w:tcW w:w="4257"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Theme="minorBidi" w:hAnsiTheme="minorBidi"/>
              </w:rPr>
            </w:pPr>
            <w:r>
              <w:rPr>
                <w:rFonts w:asciiTheme="minorBidi" w:hAnsiTheme="minorBidi"/>
                <w:position w:val="-1"/>
              </w:rPr>
              <w:t>梯级轴衬</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Theme="minorBidi" w:hAnsiTheme="minorBidi"/>
              </w:rPr>
            </w:pPr>
            <w:r>
              <w:rPr>
                <w:rFonts w:asciiTheme="minorBidi" w:hAnsiTheme="minorBidi"/>
                <w:position w:val="-1"/>
              </w:rPr>
              <w:t>润滑有效</w:t>
            </w:r>
          </w:p>
        </w:tc>
      </w:tr>
      <w:tr>
        <w:tblPrEx>
          <w:tblCellMar>
            <w:top w:w="0" w:type="dxa"/>
            <w:left w:w="0" w:type="dxa"/>
            <w:bottom w:w="0" w:type="dxa"/>
            <w:right w:w="0" w:type="dxa"/>
          </w:tblCellMar>
        </w:tblPrEx>
        <w:trPr>
          <w:trHeight w:val="408" w:hRule="exact"/>
        </w:trPr>
        <w:tc>
          <w:tcPr>
            <w:tcW w:w="720" w:type="dxa"/>
            <w:tcBorders>
              <w:top w:val="single" w:color="000000" w:sz="4" w:space="0"/>
              <w:left w:val="single" w:color="000000" w:sz="8" w:space="0"/>
              <w:bottom w:val="single" w:color="000000" w:sz="4" w:space="0"/>
              <w:right w:val="single" w:color="000000" w:sz="4" w:space="0"/>
            </w:tcBorders>
            <w:vAlign w:val="center"/>
          </w:tcPr>
          <w:p>
            <w:pPr>
              <w:spacing w:before="64"/>
              <w:ind w:left="251" w:right="236"/>
              <w:jc w:val="center"/>
              <w:rPr>
                <w:rFonts w:asciiTheme="minorBidi" w:hAnsiTheme="minorBidi"/>
              </w:rPr>
            </w:pPr>
            <w:r>
              <w:rPr>
                <w:rFonts w:asciiTheme="minorBidi" w:hAnsiTheme="minorBidi"/>
              </w:rPr>
              <w:t>4</w:t>
            </w:r>
          </w:p>
        </w:tc>
        <w:tc>
          <w:tcPr>
            <w:tcW w:w="4257" w:type="dxa"/>
            <w:tcBorders>
              <w:top w:val="single" w:color="000000" w:sz="4" w:space="0"/>
              <w:left w:val="single" w:color="000000" w:sz="4" w:space="0"/>
              <w:bottom w:val="single" w:color="000000" w:sz="4" w:space="0"/>
              <w:right w:val="single" w:color="000000" w:sz="4" w:space="0"/>
            </w:tcBorders>
            <w:vAlign w:val="center"/>
          </w:tcPr>
          <w:p>
            <w:pPr>
              <w:spacing w:line="349" w:lineRule="exact"/>
              <w:ind w:left="102" w:right="-20"/>
              <w:rPr>
                <w:rFonts w:asciiTheme="minorBidi" w:hAnsiTheme="minorBidi"/>
              </w:rPr>
            </w:pPr>
            <w:r>
              <w:rPr>
                <w:rFonts w:asciiTheme="minorBidi" w:hAnsiTheme="minorBidi"/>
                <w:position w:val="-1"/>
              </w:rPr>
              <w:t>梯级链润滑</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49" w:lineRule="exact"/>
              <w:ind w:left="102" w:right="-20"/>
              <w:rPr>
                <w:rFonts w:asciiTheme="minorBidi" w:hAnsiTheme="minorBidi"/>
              </w:rPr>
            </w:pPr>
            <w:r>
              <w:rPr>
                <w:rFonts w:asciiTheme="minorBidi" w:hAnsiTheme="minorBidi"/>
                <w:position w:val="-1"/>
              </w:rPr>
              <w:t>运行工况正常</w:t>
            </w:r>
          </w:p>
        </w:tc>
      </w:tr>
      <w:tr>
        <w:tblPrEx>
          <w:tblCellMar>
            <w:top w:w="0" w:type="dxa"/>
            <w:left w:w="0" w:type="dxa"/>
            <w:bottom w:w="0" w:type="dxa"/>
            <w:right w:w="0" w:type="dxa"/>
          </w:tblCellMar>
        </w:tblPrEx>
        <w:trPr>
          <w:trHeight w:val="410" w:hRule="exact"/>
        </w:trPr>
        <w:tc>
          <w:tcPr>
            <w:tcW w:w="720" w:type="dxa"/>
            <w:tcBorders>
              <w:top w:val="single" w:color="000000" w:sz="4" w:space="0"/>
              <w:left w:val="single" w:color="000000" w:sz="8" w:space="0"/>
              <w:bottom w:val="single" w:color="000000" w:sz="8" w:space="0"/>
              <w:right w:val="single" w:color="000000" w:sz="4" w:space="0"/>
            </w:tcBorders>
            <w:vAlign w:val="center"/>
          </w:tcPr>
          <w:p>
            <w:pPr>
              <w:spacing w:before="63"/>
              <w:ind w:left="251" w:right="236"/>
              <w:jc w:val="center"/>
              <w:rPr>
                <w:rFonts w:asciiTheme="minorBidi" w:hAnsiTheme="minorBidi"/>
              </w:rPr>
            </w:pPr>
            <w:r>
              <w:rPr>
                <w:rFonts w:asciiTheme="minorBidi" w:hAnsiTheme="minorBidi"/>
              </w:rPr>
              <w:t>5</w:t>
            </w:r>
          </w:p>
        </w:tc>
        <w:tc>
          <w:tcPr>
            <w:tcW w:w="4257" w:type="dxa"/>
            <w:tcBorders>
              <w:top w:val="single" w:color="000000" w:sz="4" w:space="0"/>
              <w:left w:val="single" w:color="000000" w:sz="4" w:space="0"/>
              <w:bottom w:val="single" w:color="000000" w:sz="8" w:space="0"/>
              <w:right w:val="single" w:color="000000" w:sz="4" w:space="0"/>
            </w:tcBorders>
            <w:vAlign w:val="center"/>
          </w:tcPr>
          <w:p>
            <w:pPr>
              <w:spacing w:line="348" w:lineRule="exact"/>
              <w:ind w:left="102" w:right="-20"/>
              <w:rPr>
                <w:rFonts w:asciiTheme="minorBidi" w:hAnsiTheme="minorBidi"/>
              </w:rPr>
            </w:pPr>
            <w:r>
              <w:rPr>
                <w:rFonts w:asciiTheme="minorBidi" w:hAnsiTheme="minorBidi"/>
                <w:position w:val="-1"/>
              </w:rPr>
              <w:t>防灌水保护装置</w:t>
            </w:r>
          </w:p>
        </w:tc>
        <w:tc>
          <w:tcPr>
            <w:tcW w:w="4820" w:type="dxa"/>
            <w:tcBorders>
              <w:top w:val="single" w:color="000000" w:sz="4" w:space="0"/>
              <w:left w:val="single" w:color="000000" w:sz="4" w:space="0"/>
              <w:bottom w:val="single" w:color="000000" w:sz="8" w:space="0"/>
              <w:right w:val="single" w:color="000000" w:sz="8" w:space="0"/>
            </w:tcBorders>
            <w:vAlign w:val="center"/>
          </w:tcPr>
          <w:p>
            <w:pPr>
              <w:spacing w:line="348" w:lineRule="exact"/>
              <w:ind w:left="102" w:right="-20"/>
              <w:rPr>
                <w:rFonts w:asciiTheme="minorBidi" w:hAnsiTheme="minorBidi"/>
              </w:rPr>
            </w:pPr>
            <w:r>
              <w:rPr>
                <w:rFonts w:asciiTheme="minorBidi" w:hAnsiTheme="minorBidi"/>
                <w:position w:val="-1"/>
              </w:rPr>
              <w:t>动作可靠</w:t>
            </w:r>
            <w:r>
              <w:rPr>
                <w:rFonts w:asciiTheme="minorBidi" w:hAnsiTheme="minorBidi"/>
                <w:w w:val="155"/>
                <w:position w:val="-1"/>
              </w:rPr>
              <w:t>(</w:t>
            </w:r>
            <w:r>
              <w:rPr>
                <w:rFonts w:asciiTheme="minorBidi" w:hAnsiTheme="minorBidi"/>
                <w:position w:val="-1"/>
              </w:rPr>
              <w:t>雨季到来之前必须完成</w:t>
            </w:r>
            <w:r>
              <w:rPr>
                <w:rFonts w:asciiTheme="minorBidi" w:hAnsiTheme="minorBidi"/>
                <w:w w:val="155"/>
                <w:position w:val="-1"/>
              </w:rPr>
              <w:t>)</w:t>
            </w:r>
          </w:p>
        </w:tc>
      </w:tr>
    </w:tbl>
    <w:p>
      <w:pPr>
        <w:tabs>
          <w:tab w:val="left" w:pos="3400"/>
        </w:tabs>
        <w:spacing w:before="89" w:line="411" w:lineRule="exact"/>
        <w:ind w:right="-20" w:firstLine="420" w:firstLineChars="200"/>
        <w:rPr>
          <w:rFonts w:asciiTheme="minorBidi" w:hAnsiTheme="minorBidi"/>
        </w:rPr>
      </w:pPr>
      <w:r>
        <w:rPr>
          <w:rFonts w:asciiTheme="minorBidi" w:hAnsiTheme="minorBidi"/>
          <w:position w:val="-2"/>
        </w:rPr>
        <w:t>表</w:t>
      </w:r>
      <w:r>
        <w:rPr>
          <w:rFonts w:asciiTheme="minorBidi" w:hAnsiTheme="minorBidi"/>
          <w:spacing w:val="10"/>
          <w:position w:val="-2"/>
        </w:rPr>
        <w:t xml:space="preserve"> </w:t>
      </w:r>
      <w:r>
        <w:rPr>
          <w:rFonts w:asciiTheme="minorBidi" w:hAnsiTheme="minorBidi"/>
          <w:spacing w:val="4"/>
          <w:position w:val="-2"/>
        </w:rPr>
        <w:t>D-</w:t>
      </w:r>
      <w:r>
        <w:rPr>
          <w:rFonts w:asciiTheme="minorBidi" w:hAnsiTheme="minorBidi"/>
          <w:position w:val="-2"/>
        </w:rPr>
        <w:t>3</w:t>
      </w:r>
      <w:r>
        <w:rPr>
          <w:rFonts w:asciiTheme="minorBidi" w:hAnsiTheme="minorBidi"/>
          <w:spacing w:val="8"/>
          <w:position w:val="-2"/>
        </w:rPr>
        <w:t>半年维护保养项</w:t>
      </w:r>
      <w:r>
        <w:rPr>
          <w:rFonts w:asciiTheme="minorBidi" w:hAnsiTheme="minorBidi"/>
          <w:spacing w:val="7"/>
          <w:position w:val="-2"/>
        </w:rPr>
        <w:t>目</w:t>
      </w:r>
      <w:r>
        <w:rPr>
          <w:rFonts w:asciiTheme="minorBidi" w:hAnsiTheme="minorBidi"/>
          <w:spacing w:val="5"/>
          <w:w w:val="155"/>
          <w:position w:val="-2"/>
        </w:rPr>
        <w:t>(</w:t>
      </w:r>
      <w:r>
        <w:rPr>
          <w:rFonts w:asciiTheme="minorBidi" w:hAnsiTheme="minorBidi"/>
          <w:spacing w:val="8"/>
          <w:position w:val="-2"/>
        </w:rPr>
        <w:t>内</w:t>
      </w:r>
      <w:r>
        <w:rPr>
          <w:rFonts w:asciiTheme="minorBidi" w:hAnsiTheme="minorBidi"/>
          <w:spacing w:val="7"/>
          <w:position w:val="-2"/>
        </w:rPr>
        <w:t>容</w:t>
      </w:r>
      <w:r>
        <w:rPr>
          <w:rFonts w:asciiTheme="minorBidi" w:hAnsiTheme="minorBidi"/>
          <w:spacing w:val="5"/>
          <w:w w:val="155"/>
          <w:position w:val="-2"/>
        </w:rPr>
        <w:t>)</w:t>
      </w:r>
      <w:r>
        <w:rPr>
          <w:rFonts w:asciiTheme="minorBidi" w:hAnsiTheme="minorBidi"/>
          <w:spacing w:val="8"/>
          <w:position w:val="-2"/>
        </w:rPr>
        <w:t>和要求</w:t>
      </w:r>
    </w:p>
    <w:p>
      <w:pPr>
        <w:spacing w:before="7" w:line="90" w:lineRule="exact"/>
        <w:rPr>
          <w:rFonts w:asciiTheme="minorBidi" w:hAnsiTheme="minorBidi"/>
          <w:sz w:val="9"/>
          <w:szCs w:val="9"/>
        </w:rPr>
      </w:pPr>
    </w:p>
    <w:tbl>
      <w:tblPr>
        <w:tblStyle w:val="5"/>
        <w:tblW w:w="9797" w:type="dxa"/>
        <w:tblInd w:w="116" w:type="dxa"/>
        <w:tblLayout w:type="fixed"/>
        <w:tblCellMar>
          <w:top w:w="0" w:type="dxa"/>
          <w:left w:w="0" w:type="dxa"/>
          <w:bottom w:w="0" w:type="dxa"/>
          <w:right w:w="0" w:type="dxa"/>
        </w:tblCellMar>
      </w:tblPr>
      <w:tblGrid>
        <w:gridCol w:w="773"/>
        <w:gridCol w:w="4204"/>
        <w:gridCol w:w="4820"/>
      </w:tblGrid>
      <w:tr>
        <w:tblPrEx>
          <w:tblCellMar>
            <w:top w:w="0" w:type="dxa"/>
            <w:left w:w="0" w:type="dxa"/>
            <w:bottom w:w="0" w:type="dxa"/>
            <w:right w:w="0" w:type="dxa"/>
          </w:tblCellMar>
        </w:tblPrEx>
        <w:trPr>
          <w:trHeight w:val="411" w:hRule="exact"/>
        </w:trPr>
        <w:tc>
          <w:tcPr>
            <w:tcW w:w="773" w:type="dxa"/>
            <w:tcBorders>
              <w:top w:val="single" w:color="000000" w:sz="8" w:space="0"/>
              <w:left w:val="single" w:color="000000" w:sz="8" w:space="0"/>
              <w:bottom w:val="single" w:color="000000" w:sz="4" w:space="0"/>
              <w:right w:val="single" w:color="000000" w:sz="4" w:space="0"/>
            </w:tcBorders>
            <w:vAlign w:val="center"/>
          </w:tcPr>
          <w:p>
            <w:pPr>
              <w:spacing w:line="354" w:lineRule="exact"/>
              <w:ind w:left="135" w:right="-20"/>
              <w:rPr>
                <w:rFonts w:asciiTheme="minorBidi" w:hAnsiTheme="minorBidi"/>
              </w:rPr>
            </w:pPr>
            <w:r>
              <w:rPr>
                <w:rFonts w:asciiTheme="minorBidi" w:hAnsiTheme="minorBidi"/>
                <w:position w:val="-1"/>
              </w:rPr>
              <w:t>序号</w:t>
            </w:r>
          </w:p>
        </w:tc>
        <w:tc>
          <w:tcPr>
            <w:tcW w:w="4204" w:type="dxa"/>
            <w:tcBorders>
              <w:top w:val="single" w:color="000000" w:sz="8" w:space="0"/>
              <w:left w:val="single" w:color="000000" w:sz="4" w:space="0"/>
              <w:bottom w:val="single" w:color="000000" w:sz="4" w:space="0"/>
              <w:right w:val="single" w:color="000000" w:sz="4" w:space="0"/>
            </w:tcBorders>
            <w:vAlign w:val="center"/>
          </w:tcPr>
          <w:p>
            <w:pPr>
              <w:spacing w:line="354" w:lineRule="exact"/>
              <w:ind w:left="791" w:right="-20"/>
              <w:rPr>
                <w:rFonts w:asciiTheme="minorBidi" w:hAnsiTheme="minorBidi"/>
              </w:rPr>
            </w:pPr>
            <w:r>
              <w:rPr>
                <w:rFonts w:asciiTheme="minorBidi" w:hAnsiTheme="minorBidi"/>
                <w:position w:val="-1"/>
              </w:rPr>
              <w:t>维护保养项目</w:t>
            </w:r>
            <w:r>
              <w:rPr>
                <w:rFonts w:asciiTheme="minorBidi" w:hAnsiTheme="minorBidi"/>
                <w:w w:val="155"/>
                <w:position w:val="-1"/>
              </w:rPr>
              <w:t>(</w:t>
            </w:r>
            <w:r>
              <w:rPr>
                <w:rFonts w:asciiTheme="minorBidi" w:hAnsiTheme="minorBidi"/>
                <w:position w:val="-1"/>
              </w:rPr>
              <w:t>内容</w:t>
            </w:r>
            <w:r>
              <w:rPr>
                <w:rFonts w:asciiTheme="minorBidi" w:hAnsiTheme="minorBidi"/>
                <w:w w:val="155"/>
                <w:position w:val="-1"/>
              </w:rPr>
              <w:t>)</w:t>
            </w:r>
          </w:p>
        </w:tc>
        <w:tc>
          <w:tcPr>
            <w:tcW w:w="4820" w:type="dxa"/>
            <w:tcBorders>
              <w:top w:val="single" w:color="000000" w:sz="8" w:space="0"/>
              <w:left w:val="single" w:color="000000" w:sz="4" w:space="0"/>
              <w:bottom w:val="single" w:color="000000" w:sz="4" w:space="0"/>
              <w:right w:val="single" w:color="000000" w:sz="8" w:space="0"/>
            </w:tcBorders>
            <w:vAlign w:val="center"/>
          </w:tcPr>
          <w:p>
            <w:pPr>
              <w:spacing w:line="354" w:lineRule="exact"/>
              <w:ind w:left="1305" w:right="-20"/>
              <w:rPr>
                <w:rFonts w:asciiTheme="minorBidi" w:hAnsiTheme="minorBidi"/>
              </w:rPr>
            </w:pPr>
            <w:r>
              <w:rPr>
                <w:rFonts w:asciiTheme="minorBidi" w:hAnsiTheme="minorBidi"/>
                <w:position w:val="-1"/>
              </w:rPr>
              <w:t>维护保养基本要求</w:t>
            </w:r>
          </w:p>
        </w:tc>
      </w:tr>
      <w:tr>
        <w:tblPrEx>
          <w:tblCellMar>
            <w:top w:w="0" w:type="dxa"/>
            <w:left w:w="0" w:type="dxa"/>
            <w:bottom w:w="0" w:type="dxa"/>
            <w:right w:w="0" w:type="dxa"/>
          </w:tblCellMar>
        </w:tblPrEx>
        <w:trPr>
          <w:trHeight w:val="408"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70"/>
              <w:ind w:left="277" w:right="264"/>
              <w:jc w:val="center"/>
              <w:rPr>
                <w:rFonts w:asciiTheme="minorBidi" w:hAnsiTheme="minorBidi"/>
              </w:rPr>
            </w:pPr>
            <w:r>
              <w:rPr>
                <w:rFonts w:asciiTheme="minorBidi" w:hAnsiTheme="minorBidi"/>
              </w:rPr>
              <w:t>1</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55" w:lineRule="exact"/>
              <w:ind w:left="101" w:right="-20"/>
              <w:rPr>
                <w:rFonts w:asciiTheme="minorBidi" w:hAnsiTheme="minorBidi"/>
              </w:rPr>
            </w:pPr>
            <w:r>
              <w:rPr>
                <w:rFonts w:asciiTheme="minorBidi" w:hAnsiTheme="minorBidi"/>
                <w:position w:val="-1"/>
              </w:rPr>
              <w:t>制动衬厚度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5" w:lineRule="exact"/>
              <w:ind w:left="101" w:right="-20"/>
              <w:rPr>
                <w:rFonts w:asciiTheme="minorBidi" w:hAnsiTheme="minorBidi"/>
              </w:rPr>
            </w:pPr>
            <w:r>
              <w:rPr>
                <w:rFonts w:asciiTheme="minorBidi" w:hAnsiTheme="minorBidi"/>
                <w:position w:val="-1"/>
              </w:rPr>
              <w:t>不小于制造单位要求</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69"/>
              <w:ind w:left="277" w:right="264"/>
              <w:jc w:val="center"/>
              <w:rPr>
                <w:rFonts w:asciiTheme="minorBidi" w:hAnsiTheme="minorBidi"/>
              </w:rPr>
            </w:pPr>
            <w:r>
              <w:rPr>
                <w:rFonts w:asciiTheme="minorBidi" w:hAnsiTheme="minorBidi"/>
              </w:rPr>
              <w:t>2</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主驱动链</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清理表面油污，润滑</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69"/>
              <w:ind w:left="277" w:right="264"/>
              <w:jc w:val="center"/>
              <w:rPr>
                <w:rFonts w:asciiTheme="minorBidi" w:hAnsiTheme="minorBidi"/>
              </w:rPr>
            </w:pPr>
            <w:r>
              <w:rPr>
                <w:rFonts w:asciiTheme="minorBidi" w:hAnsiTheme="minorBidi"/>
              </w:rPr>
              <w:t>3</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54" w:lineRule="exact"/>
              <w:ind w:left="101" w:right="-20"/>
              <w:rPr>
                <w:rFonts w:asciiTheme="minorBidi" w:hAnsiTheme="minorBidi"/>
              </w:rPr>
            </w:pPr>
            <w:r>
              <w:rPr>
                <w:rFonts w:asciiTheme="minorBidi" w:hAnsiTheme="minorBidi"/>
                <w:position w:val="-1"/>
              </w:rPr>
              <w:t>主驱动链链条滑块</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54" w:lineRule="exact"/>
              <w:ind w:left="101" w:right="-20"/>
              <w:rPr>
                <w:rFonts w:asciiTheme="minorBidi" w:hAnsiTheme="minorBidi"/>
              </w:rPr>
            </w:pPr>
            <w:r>
              <w:rPr>
                <w:rFonts w:asciiTheme="minorBidi" w:hAnsiTheme="minorBidi"/>
                <w:position w:val="-1"/>
              </w:rPr>
              <w:t>清洁，厚度符合制造单位要求</w:t>
            </w:r>
          </w:p>
        </w:tc>
      </w:tr>
      <w:tr>
        <w:tblPrEx>
          <w:tblCellMar>
            <w:top w:w="0" w:type="dxa"/>
            <w:left w:w="0" w:type="dxa"/>
            <w:bottom w:w="0" w:type="dxa"/>
            <w:right w:w="0" w:type="dxa"/>
          </w:tblCellMar>
        </w:tblPrEx>
        <w:trPr>
          <w:trHeight w:val="695"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73" w:right="260"/>
              <w:jc w:val="center"/>
              <w:rPr>
                <w:rFonts w:asciiTheme="minorBidi" w:hAnsiTheme="minorBidi"/>
              </w:rPr>
            </w:pPr>
            <w:r>
              <w:rPr>
                <w:rFonts w:asciiTheme="minorBidi" w:hAnsiTheme="minorBidi"/>
              </w:rPr>
              <w:t>4</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before="38"/>
              <w:ind w:left="102" w:right="-20"/>
              <w:rPr>
                <w:rFonts w:asciiTheme="minorBidi" w:hAnsiTheme="minorBidi"/>
              </w:rPr>
            </w:pPr>
            <w:r>
              <w:rPr>
                <w:rFonts w:asciiTheme="minorBidi" w:hAnsiTheme="minorBidi"/>
              </w:rPr>
              <w:t>电动机与减速机联轴器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01" w:lineRule="exact"/>
              <w:ind w:left="101" w:right="-20"/>
              <w:rPr>
                <w:rFonts w:asciiTheme="minorBidi" w:hAnsiTheme="minorBidi"/>
              </w:rPr>
            </w:pPr>
            <w:r>
              <w:rPr>
                <w:rFonts w:asciiTheme="minorBidi" w:hAnsiTheme="minorBidi"/>
                <w:spacing w:val="2"/>
              </w:rPr>
              <w:t>连接无松动，弹性元件外观良好，无老化</w:t>
            </w:r>
            <w:r>
              <w:rPr>
                <w:rFonts w:asciiTheme="minorBidi" w:hAnsiTheme="minorBidi"/>
              </w:rPr>
              <w:t>等现象</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73" w:right="260"/>
              <w:jc w:val="center"/>
              <w:rPr>
                <w:rFonts w:asciiTheme="minorBidi" w:hAnsiTheme="minorBidi"/>
              </w:rPr>
            </w:pPr>
            <w:r>
              <w:rPr>
                <w:rFonts w:asciiTheme="minorBidi" w:hAnsiTheme="minorBidi"/>
              </w:rPr>
              <w:t>5</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2" w:right="-20"/>
              <w:rPr>
                <w:rFonts w:asciiTheme="minorBidi" w:hAnsiTheme="minorBidi"/>
              </w:rPr>
            </w:pPr>
            <w:r>
              <w:rPr>
                <w:rFonts w:asciiTheme="minorBidi" w:hAnsiTheme="minorBidi"/>
                <w:position w:val="-1"/>
              </w:rPr>
              <w:t>空载向下运行制动距离</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1" w:right="-20"/>
              <w:rPr>
                <w:rFonts w:asciiTheme="minorBidi" w:hAnsiTheme="minorBidi"/>
              </w:rPr>
            </w:pPr>
            <w:r>
              <w:rPr>
                <w:rFonts w:asciiTheme="minorBidi" w:hAnsiTheme="minorBidi"/>
                <w:position w:val="-1"/>
              </w:rPr>
              <w:t>符合标准值</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73" w:right="260"/>
              <w:jc w:val="center"/>
              <w:rPr>
                <w:rFonts w:asciiTheme="minorBidi" w:hAnsiTheme="minorBidi"/>
              </w:rPr>
            </w:pPr>
            <w:r>
              <w:rPr>
                <w:rFonts w:asciiTheme="minorBidi" w:hAnsiTheme="minorBidi"/>
              </w:rPr>
              <w:t>6</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36" w:lineRule="exact"/>
              <w:ind w:left="102" w:right="-20"/>
              <w:rPr>
                <w:rFonts w:asciiTheme="minorBidi" w:hAnsiTheme="minorBidi"/>
              </w:rPr>
            </w:pPr>
            <w:r>
              <w:rPr>
                <w:rFonts w:asciiTheme="minorBidi" w:hAnsiTheme="minorBidi"/>
                <w:position w:val="-1"/>
              </w:rPr>
              <w:t>制动器机械装置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6" w:lineRule="exact"/>
              <w:ind w:left="101" w:right="-20"/>
              <w:rPr>
                <w:rFonts w:asciiTheme="minorBidi" w:hAnsiTheme="minorBidi"/>
              </w:rPr>
            </w:pPr>
            <w:r>
              <w:rPr>
                <w:rFonts w:asciiTheme="minorBidi" w:hAnsiTheme="minorBidi"/>
                <w:position w:val="-1"/>
              </w:rPr>
              <w:t>润滑，工作有效</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73" w:right="260"/>
              <w:jc w:val="center"/>
              <w:rPr>
                <w:rFonts w:asciiTheme="minorBidi" w:hAnsiTheme="minorBidi"/>
              </w:rPr>
            </w:pPr>
            <w:r>
              <w:rPr>
                <w:rFonts w:asciiTheme="minorBidi" w:hAnsiTheme="minorBidi"/>
              </w:rPr>
              <w:t>7</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2" w:right="-20"/>
              <w:rPr>
                <w:rFonts w:asciiTheme="minorBidi" w:hAnsiTheme="minorBidi"/>
              </w:rPr>
            </w:pPr>
            <w:r>
              <w:rPr>
                <w:rFonts w:asciiTheme="minorBidi" w:hAnsiTheme="minorBidi"/>
                <w:position w:val="-1"/>
              </w:rPr>
              <w:t>附加制动器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1" w:right="-20"/>
              <w:rPr>
                <w:rFonts w:asciiTheme="minorBidi" w:hAnsiTheme="minorBidi"/>
              </w:rPr>
            </w:pPr>
            <w:r>
              <w:rPr>
                <w:rFonts w:asciiTheme="minorBidi" w:hAnsiTheme="minorBidi"/>
                <w:position w:val="-1"/>
              </w:rPr>
              <w:t>清洁和润滑，功能可靠</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73" w:right="260"/>
              <w:jc w:val="center"/>
              <w:rPr>
                <w:rFonts w:asciiTheme="minorBidi" w:hAnsiTheme="minorBidi"/>
              </w:rPr>
            </w:pPr>
            <w:r>
              <w:rPr>
                <w:rFonts w:asciiTheme="minorBidi" w:hAnsiTheme="minorBidi"/>
              </w:rPr>
              <w:t>8</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2" w:right="-20"/>
              <w:rPr>
                <w:rFonts w:asciiTheme="minorBidi" w:hAnsiTheme="minorBidi"/>
              </w:rPr>
            </w:pPr>
            <w:r>
              <w:rPr>
                <w:rFonts w:asciiTheme="minorBidi" w:hAnsiTheme="minorBidi"/>
                <w:position w:val="-1"/>
              </w:rPr>
              <w:t>减速机润滑油</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1" w:right="-20"/>
              <w:rPr>
                <w:rFonts w:asciiTheme="minorBidi" w:hAnsiTheme="minorBidi"/>
              </w:rPr>
            </w:pPr>
            <w:r>
              <w:rPr>
                <w:rFonts w:asciiTheme="minorBidi" w:hAnsiTheme="minorBidi"/>
                <w:position w:val="-1"/>
              </w:rPr>
              <w:t>按照制造单位的要求进行检查、更换</w:t>
            </w:r>
          </w:p>
        </w:tc>
      </w:tr>
      <w:tr>
        <w:tblPrEx>
          <w:tblCellMar>
            <w:top w:w="0" w:type="dxa"/>
            <w:left w:w="0" w:type="dxa"/>
            <w:bottom w:w="0" w:type="dxa"/>
            <w:right w:w="0" w:type="dxa"/>
          </w:tblCellMar>
        </w:tblPrEx>
        <w:trPr>
          <w:trHeight w:val="59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73" w:right="260"/>
              <w:jc w:val="center"/>
              <w:rPr>
                <w:rFonts w:asciiTheme="minorBidi" w:hAnsiTheme="minorBidi"/>
              </w:rPr>
            </w:pPr>
            <w:r>
              <w:rPr>
                <w:rFonts w:asciiTheme="minorBidi" w:hAnsiTheme="minorBidi"/>
              </w:rPr>
              <w:t>9</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02" w:right="-20"/>
              <w:rPr>
                <w:rFonts w:asciiTheme="minorBidi" w:hAnsiTheme="minorBidi"/>
              </w:rPr>
            </w:pPr>
            <w:r>
              <w:rPr>
                <w:rFonts w:asciiTheme="minorBidi" w:hAnsiTheme="minorBidi"/>
                <w:spacing w:val="12"/>
              </w:rPr>
              <w:t>调整梳齿板梳齿与踏板面齿槽啮</w:t>
            </w:r>
            <w:r>
              <w:rPr>
                <w:rFonts w:asciiTheme="minorBidi" w:hAnsiTheme="minorBidi"/>
              </w:rPr>
              <w:t>合深度和间隙</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37"/>
              <w:ind w:left="101" w:right="-20"/>
              <w:rPr>
                <w:rFonts w:asciiTheme="minorBidi" w:hAnsiTheme="minorBidi"/>
              </w:rPr>
            </w:pPr>
            <w:r>
              <w:rPr>
                <w:rFonts w:asciiTheme="minorBidi" w:hAnsiTheme="minorBidi"/>
              </w:rPr>
              <w:t>符合标准值</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13" w:right="200"/>
              <w:jc w:val="center"/>
              <w:rPr>
                <w:rFonts w:asciiTheme="minorBidi" w:hAnsiTheme="minorBidi"/>
              </w:rPr>
            </w:pPr>
            <w:r>
              <w:rPr>
                <w:rFonts w:asciiTheme="minorBidi" w:hAnsiTheme="minorBidi"/>
              </w:rPr>
              <w:t>10</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2" w:right="-20"/>
              <w:rPr>
                <w:rFonts w:asciiTheme="minorBidi" w:hAnsiTheme="minorBidi"/>
              </w:rPr>
            </w:pPr>
            <w:r>
              <w:rPr>
                <w:rFonts w:asciiTheme="minorBidi" w:hAnsiTheme="minorBidi"/>
                <w:position w:val="-1"/>
              </w:rPr>
              <w:t>扶手带张紧度张紧弹簧负荷长度</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1" w:right="-20"/>
              <w:rPr>
                <w:rFonts w:asciiTheme="minorBidi" w:hAnsiTheme="minorBidi"/>
              </w:rPr>
            </w:pPr>
            <w:r>
              <w:rPr>
                <w:rFonts w:asciiTheme="minorBidi" w:hAnsiTheme="minorBidi"/>
                <w:position w:val="-1"/>
              </w:rPr>
              <w:t>符合制造单位要求</w:t>
            </w:r>
          </w:p>
        </w:tc>
      </w:tr>
      <w:tr>
        <w:tblPrEx>
          <w:tblCellMar>
            <w:top w:w="0" w:type="dxa"/>
            <w:left w:w="0" w:type="dxa"/>
            <w:bottom w:w="0" w:type="dxa"/>
            <w:right w:w="0" w:type="dxa"/>
          </w:tblCellMar>
        </w:tblPrEx>
        <w:trPr>
          <w:trHeight w:val="407"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13" w:right="200"/>
              <w:jc w:val="center"/>
              <w:rPr>
                <w:rFonts w:asciiTheme="minorBidi" w:hAnsiTheme="minorBidi"/>
              </w:rPr>
            </w:pPr>
            <w:r>
              <w:rPr>
                <w:rFonts w:asciiTheme="minorBidi" w:hAnsiTheme="minorBidi"/>
              </w:rPr>
              <w:t>11</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2" w:right="-20"/>
              <w:rPr>
                <w:rFonts w:asciiTheme="minorBidi" w:hAnsiTheme="minorBidi"/>
              </w:rPr>
            </w:pPr>
            <w:r>
              <w:rPr>
                <w:rFonts w:asciiTheme="minorBidi" w:hAnsiTheme="minorBidi"/>
                <w:position w:val="-1"/>
              </w:rPr>
              <w:t>扶手带速度监控系统</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1" w:right="-20"/>
              <w:rPr>
                <w:rFonts w:asciiTheme="minorBidi" w:hAnsiTheme="minorBidi"/>
              </w:rPr>
            </w:pPr>
            <w:r>
              <w:rPr>
                <w:rFonts w:asciiTheme="minorBidi" w:hAnsiTheme="minorBidi"/>
                <w:position w:val="-1"/>
              </w:rPr>
              <w:t>工作正常</w:t>
            </w:r>
          </w:p>
        </w:tc>
      </w:tr>
      <w:tr>
        <w:tblPrEx>
          <w:tblCellMar>
            <w:top w:w="0" w:type="dxa"/>
            <w:left w:w="0" w:type="dxa"/>
            <w:bottom w:w="0" w:type="dxa"/>
            <w:right w:w="0" w:type="dxa"/>
          </w:tblCellMar>
        </w:tblPrEx>
        <w:trPr>
          <w:trHeight w:val="699" w:hRule="exact"/>
        </w:trPr>
        <w:tc>
          <w:tcPr>
            <w:tcW w:w="773" w:type="dxa"/>
            <w:tcBorders>
              <w:top w:val="single" w:color="000000" w:sz="4" w:space="0"/>
              <w:left w:val="single" w:color="000000" w:sz="8" w:space="0"/>
              <w:bottom w:val="single" w:color="000000" w:sz="4" w:space="0"/>
              <w:right w:val="single" w:color="000000" w:sz="4" w:space="0"/>
            </w:tcBorders>
            <w:vAlign w:val="center"/>
          </w:tcPr>
          <w:p>
            <w:pPr>
              <w:spacing w:before="49"/>
              <w:ind w:left="213" w:right="200"/>
              <w:jc w:val="center"/>
              <w:rPr>
                <w:rFonts w:asciiTheme="minorBidi" w:hAnsiTheme="minorBidi"/>
              </w:rPr>
            </w:pPr>
            <w:r>
              <w:rPr>
                <w:rFonts w:asciiTheme="minorBidi" w:hAnsiTheme="minorBidi"/>
              </w:rPr>
              <w:t>12</w:t>
            </w:r>
          </w:p>
        </w:tc>
        <w:tc>
          <w:tcPr>
            <w:tcW w:w="4204" w:type="dxa"/>
            <w:tcBorders>
              <w:top w:val="single" w:color="000000" w:sz="4" w:space="0"/>
              <w:left w:val="single" w:color="000000" w:sz="4" w:space="0"/>
              <w:bottom w:val="single" w:color="000000" w:sz="4" w:space="0"/>
              <w:right w:val="single" w:color="000000" w:sz="4" w:space="0"/>
            </w:tcBorders>
            <w:vAlign w:val="center"/>
          </w:tcPr>
          <w:p>
            <w:pPr>
              <w:spacing w:before="37"/>
              <w:ind w:left="102" w:right="-20"/>
              <w:rPr>
                <w:rFonts w:asciiTheme="minorBidi" w:hAnsiTheme="minorBidi"/>
              </w:rPr>
            </w:pPr>
            <w:r>
              <w:rPr>
                <w:rFonts w:asciiTheme="minorBidi" w:hAnsiTheme="minorBidi"/>
              </w:rPr>
              <w:t>梯级踏板加热装置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00" w:lineRule="exact"/>
              <w:ind w:left="101" w:right="-20"/>
              <w:rPr>
                <w:rFonts w:asciiTheme="minorBidi" w:hAnsiTheme="minorBidi"/>
              </w:rPr>
            </w:pPr>
            <w:r>
              <w:rPr>
                <w:rFonts w:asciiTheme="minorBidi" w:hAnsiTheme="minorBidi"/>
              </w:rPr>
              <w:t>功能正常</w:t>
            </w:r>
            <w:r>
              <w:rPr>
                <w:rFonts w:asciiTheme="minorBidi" w:hAnsiTheme="minorBidi"/>
                <w:spacing w:val="-85"/>
              </w:rPr>
              <w:t>，</w:t>
            </w:r>
            <w:r>
              <w:rPr>
                <w:rFonts w:asciiTheme="minorBidi" w:hAnsiTheme="minorBidi"/>
              </w:rPr>
              <w:t>温度感应器接线牢固</w:t>
            </w:r>
            <w:r>
              <w:rPr>
                <w:rFonts w:asciiTheme="minorBidi" w:hAnsiTheme="minorBidi"/>
                <w:w w:val="155"/>
              </w:rPr>
              <w:t>(</w:t>
            </w:r>
            <w:r>
              <w:rPr>
                <w:rFonts w:asciiTheme="minorBidi" w:hAnsiTheme="minorBidi"/>
              </w:rPr>
              <w:t>冬季到来之前必须完成</w:t>
            </w:r>
            <w:r>
              <w:rPr>
                <w:rFonts w:asciiTheme="minorBidi" w:hAnsiTheme="minorBidi"/>
                <w:w w:val="155"/>
              </w:rPr>
              <w:t>)</w:t>
            </w:r>
          </w:p>
        </w:tc>
      </w:tr>
    </w:tbl>
    <w:p>
      <w:pPr>
        <w:tabs>
          <w:tab w:val="left" w:pos="3400"/>
        </w:tabs>
        <w:spacing w:before="88" w:line="411" w:lineRule="exact"/>
        <w:ind w:right="-20" w:firstLine="420" w:firstLineChars="200"/>
        <w:rPr>
          <w:rFonts w:asciiTheme="minorBidi" w:hAnsiTheme="minorBidi"/>
        </w:rPr>
      </w:pPr>
      <w:r>
        <w:rPr>
          <w:rFonts w:asciiTheme="minorBidi" w:hAnsiTheme="minorBidi"/>
          <w:position w:val="-2"/>
        </w:rPr>
        <w:t>表</w:t>
      </w:r>
      <w:r>
        <w:rPr>
          <w:rFonts w:asciiTheme="minorBidi" w:hAnsiTheme="minorBidi"/>
          <w:spacing w:val="10"/>
          <w:position w:val="-2"/>
        </w:rPr>
        <w:t xml:space="preserve"> </w:t>
      </w:r>
      <w:r>
        <w:rPr>
          <w:rFonts w:asciiTheme="minorBidi" w:hAnsiTheme="minorBidi"/>
          <w:spacing w:val="4"/>
          <w:position w:val="-2"/>
        </w:rPr>
        <w:t>D-</w:t>
      </w:r>
      <w:r>
        <w:rPr>
          <w:rFonts w:asciiTheme="minorBidi" w:hAnsiTheme="minorBidi"/>
          <w:position w:val="-2"/>
        </w:rPr>
        <w:t>4</w:t>
      </w:r>
      <w:r>
        <w:rPr>
          <w:rFonts w:asciiTheme="minorBidi" w:hAnsiTheme="minorBidi"/>
          <w:spacing w:val="8"/>
          <w:position w:val="-2"/>
        </w:rPr>
        <w:t>年度维护保养项</w:t>
      </w:r>
      <w:r>
        <w:rPr>
          <w:rFonts w:asciiTheme="minorBidi" w:hAnsiTheme="minorBidi"/>
          <w:spacing w:val="7"/>
          <w:position w:val="-2"/>
        </w:rPr>
        <w:t>目</w:t>
      </w:r>
      <w:r>
        <w:rPr>
          <w:rFonts w:asciiTheme="minorBidi" w:hAnsiTheme="minorBidi"/>
          <w:spacing w:val="5"/>
          <w:w w:val="155"/>
          <w:position w:val="-2"/>
        </w:rPr>
        <w:t>(</w:t>
      </w:r>
      <w:r>
        <w:rPr>
          <w:rFonts w:asciiTheme="minorBidi" w:hAnsiTheme="minorBidi"/>
          <w:spacing w:val="8"/>
          <w:position w:val="-2"/>
        </w:rPr>
        <w:t>内</w:t>
      </w:r>
      <w:r>
        <w:rPr>
          <w:rFonts w:asciiTheme="minorBidi" w:hAnsiTheme="minorBidi"/>
          <w:spacing w:val="7"/>
          <w:position w:val="-2"/>
        </w:rPr>
        <w:t>容</w:t>
      </w:r>
      <w:r>
        <w:rPr>
          <w:rFonts w:asciiTheme="minorBidi" w:hAnsiTheme="minorBidi"/>
          <w:spacing w:val="5"/>
          <w:w w:val="155"/>
          <w:position w:val="-2"/>
        </w:rPr>
        <w:t>)</w:t>
      </w:r>
      <w:r>
        <w:rPr>
          <w:rFonts w:asciiTheme="minorBidi" w:hAnsiTheme="minorBidi"/>
          <w:spacing w:val="8"/>
          <w:position w:val="-2"/>
        </w:rPr>
        <w:t>和要求</w:t>
      </w:r>
    </w:p>
    <w:p>
      <w:pPr>
        <w:spacing w:before="7" w:line="90" w:lineRule="exact"/>
        <w:rPr>
          <w:rFonts w:asciiTheme="minorBidi" w:hAnsiTheme="minorBidi"/>
          <w:sz w:val="9"/>
          <w:szCs w:val="9"/>
        </w:rPr>
      </w:pPr>
    </w:p>
    <w:tbl>
      <w:tblPr>
        <w:tblStyle w:val="5"/>
        <w:tblW w:w="9800" w:type="dxa"/>
        <w:tblInd w:w="113" w:type="dxa"/>
        <w:tblLayout w:type="fixed"/>
        <w:tblCellMar>
          <w:top w:w="0" w:type="dxa"/>
          <w:left w:w="0" w:type="dxa"/>
          <w:bottom w:w="0" w:type="dxa"/>
          <w:right w:w="0" w:type="dxa"/>
        </w:tblCellMar>
      </w:tblPr>
      <w:tblGrid>
        <w:gridCol w:w="715"/>
        <w:gridCol w:w="4265"/>
        <w:gridCol w:w="4820"/>
      </w:tblGrid>
      <w:tr>
        <w:tblPrEx>
          <w:tblCellMar>
            <w:top w:w="0" w:type="dxa"/>
            <w:left w:w="0" w:type="dxa"/>
            <w:bottom w:w="0" w:type="dxa"/>
            <w:right w:w="0" w:type="dxa"/>
          </w:tblCellMar>
        </w:tblPrEx>
        <w:trPr>
          <w:trHeight w:val="385" w:hRule="exact"/>
        </w:trPr>
        <w:tc>
          <w:tcPr>
            <w:tcW w:w="715" w:type="dxa"/>
            <w:tcBorders>
              <w:top w:val="single" w:color="000000" w:sz="8" w:space="0"/>
              <w:left w:val="single" w:color="000000" w:sz="8" w:space="0"/>
              <w:bottom w:val="single" w:color="000000" w:sz="4" w:space="0"/>
              <w:right w:val="single" w:color="000000" w:sz="4" w:space="0"/>
            </w:tcBorders>
            <w:vAlign w:val="center"/>
          </w:tcPr>
          <w:p>
            <w:pPr>
              <w:spacing w:line="335" w:lineRule="exact"/>
              <w:ind w:left="106" w:right="-20"/>
              <w:rPr>
                <w:rFonts w:asciiTheme="minorBidi" w:hAnsiTheme="minorBidi"/>
              </w:rPr>
            </w:pPr>
            <w:r>
              <w:rPr>
                <w:rFonts w:asciiTheme="minorBidi" w:hAnsiTheme="minorBidi"/>
                <w:position w:val="-1"/>
              </w:rPr>
              <w:t>序号</w:t>
            </w:r>
          </w:p>
        </w:tc>
        <w:tc>
          <w:tcPr>
            <w:tcW w:w="4265" w:type="dxa"/>
            <w:tcBorders>
              <w:top w:val="single" w:color="000000" w:sz="8" w:space="0"/>
              <w:left w:val="single" w:color="000000" w:sz="4" w:space="0"/>
              <w:bottom w:val="single" w:color="000000" w:sz="4" w:space="0"/>
              <w:right w:val="single" w:color="000000" w:sz="4" w:space="0"/>
            </w:tcBorders>
            <w:vAlign w:val="center"/>
          </w:tcPr>
          <w:p>
            <w:pPr>
              <w:spacing w:line="335" w:lineRule="exact"/>
              <w:ind w:left="273" w:right="-20"/>
              <w:rPr>
                <w:rFonts w:asciiTheme="minorBidi" w:hAnsiTheme="minorBidi"/>
              </w:rPr>
            </w:pPr>
            <w:r>
              <w:rPr>
                <w:rFonts w:asciiTheme="minorBidi" w:hAnsiTheme="minorBidi"/>
                <w:position w:val="-1"/>
              </w:rPr>
              <w:t>维护保养项目</w:t>
            </w:r>
            <w:r>
              <w:rPr>
                <w:rFonts w:asciiTheme="minorBidi" w:hAnsiTheme="minorBidi"/>
                <w:w w:val="155"/>
                <w:position w:val="-1"/>
              </w:rPr>
              <w:t>(</w:t>
            </w:r>
            <w:r>
              <w:rPr>
                <w:rFonts w:asciiTheme="minorBidi" w:hAnsiTheme="minorBidi"/>
                <w:position w:val="-1"/>
              </w:rPr>
              <w:t>内容</w:t>
            </w:r>
            <w:r>
              <w:rPr>
                <w:rFonts w:asciiTheme="minorBidi" w:hAnsiTheme="minorBidi"/>
                <w:w w:val="155"/>
                <w:position w:val="-1"/>
              </w:rPr>
              <w:t>)</w:t>
            </w:r>
          </w:p>
        </w:tc>
        <w:tc>
          <w:tcPr>
            <w:tcW w:w="4820" w:type="dxa"/>
            <w:tcBorders>
              <w:top w:val="single" w:color="000000" w:sz="8" w:space="0"/>
              <w:left w:val="single" w:color="000000" w:sz="4" w:space="0"/>
              <w:bottom w:val="single" w:color="000000" w:sz="4" w:space="0"/>
              <w:right w:val="single" w:color="000000" w:sz="8" w:space="0"/>
            </w:tcBorders>
            <w:vAlign w:val="center"/>
          </w:tcPr>
          <w:p>
            <w:pPr>
              <w:spacing w:line="335" w:lineRule="exact"/>
              <w:ind w:left="1857" w:right="-20"/>
              <w:rPr>
                <w:rFonts w:asciiTheme="minorBidi" w:hAnsiTheme="minorBidi"/>
              </w:rPr>
            </w:pPr>
            <w:r>
              <w:rPr>
                <w:rFonts w:asciiTheme="minorBidi" w:hAnsiTheme="minorBidi"/>
                <w:position w:val="-1"/>
              </w:rPr>
              <w:t>维护保养基本要求</w:t>
            </w:r>
          </w:p>
        </w:tc>
      </w:tr>
      <w:tr>
        <w:tblPrEx>
          <w:tblCellMar>
            <w:top w:w="0" w:type="dxa"/>
            <w:left w:w="0" w:type="dxa"/>
            <w:bottom w:w="0" w:type="dxa"/>
            <w:right w:w="0" w:type="dxa"/>
          </w:tblCellMar>
        </w:tblPrEx>
        <w:trPr>
          <w:trHeight w:val="378"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1</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主接触器</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工作可靠</w:t>
            </w:r>
          </w:p>
        </w:tc>
      </w:tr>
      <w:tr>
        <w:tblPrEx>
          <w:tblCellMar>
            <w:top w:w="0" w:type="dxa"/>
            <w:left w:w="0" w:type="dxa"/>
            <w:bottom w:w="0" w:type="dxa"/>
            <w:right w:w="0" w:type="dxa"/>
          </w:tblCellMar>
        </w:tblPrEx>
        <w:trPr>
          <w:trHeight w:val="740"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2</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6" w:lineRule="exact"/>
              <w:ind w:left="101" w:right="-20"/>
              <w:rPr>
                <w:rFonts w:asciiTheme="minorBidi" w:hAnsiTheme="minorBidi"/>
              </w:rPr>
            </w:pPr>
            <w:r>
              <w:rPr>
                <w:rFonts w:asciiTheme="minorBidi" w:hAnsiTheme="minorBidi"/>
                <w:position w:val="-1"/>
              </w:rPr>
              <w:t>主机速度检测功能</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6" w:lineRule="exact"/>
              <w:ind w:left="102" w:right="-20"/>
              <w:rPr>
                <w:rFonts w:asciiTheme="minorBidi" w:hAnsiTheme="minorBidi"/>
              </w:rPr>
            </w:pPr>
            <w:r>
              <w:rPr>
                <w:rFonts w:asciiTheme="minorBidi" w:hAnsiTheme="minorBidi"/>
                <w:position w:val="-1"/>
              </w:rPr>
              <w:t>功能可靠</w:t>
            </w:r>
            <w:r>
              <w:rPr>
                <w:rFonts w:asciiTheme="minorBidi" w:hAnsiTheme="minorBidi"/>
                <w:spacing w:val="-46"/>
                <w:position w:val="-1"/>
              </w:rPr>
              <w:t>，</w:t>
            </w:r>
            <w:r>
              <w:rPr>
                <w:rFonts w:asciiTheme="minorBidi" w:hAnsiTheme="minorBidi"/>
                <w:position w:val="-1"/>
              </w:rPr>
              <w:t>清洁感应面</w:t>
            </w:r>
            <w:r>
              <w:rPr>
                <w:rFonts w:asciiTheme="minorBidi" w:hAnsiTheme="minorBidi"/>
                <w:spacing w:val="-46"/>
                <w:position w:val="-1"/>
              </w:rPr>
              <w:t>、</w:t>
            </w:r>
            <w:r>
              <w:rPr>
                <w:rFonts w:asciiTheme="minorBidi" w:hAnsiTheme="minorBidi"/>
                <w:position w:val="-1"/>
              </w:rPr>
              <w:t>感应间隙符合制造单位要求</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3</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电缆</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无破损，固定牢固</w:t>
            </w:r>
          </w:p>
        </w:tc>
      </w:tr>
      <w:tr>
        <w:tblPrEx>
          <w:tblCellMar>
            <w:top w:w="0" w:type="dxa"/>
            <w:left w:w="0" w:type="dxa"/>
            <w:bottom w:w="0" w:type="dxa"/>
            <w:right w:w="0" w:type="dxa"/>
          </w:tblCellMar>
        </w:tblPrEx>
        <w:trPr>
          <w:trHeight w:val="391"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4</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01" w:right="-20"/>
              <w:rPr>
                <w:rFonts w:asciiTheme="minorBidi" w:hAnsiTheme="minorBidi"/>
              </w:rPr>
            </w:pPr>
            <w:r>
              <w:rPr>
                <w:rFonts w:asciiTheme="minorBidi" w:hAnsiTheme="minorBidi"/>
                <w:spacing w:val="11"/>
              </w:rPr>
              <w:t>扶手带托轮、滑轮群、</w:t>
            </w:r>
            <w:r>
              <w:rPr>
                <w:rFonts w:asciiTheme="minorBidi" w:hAnsiTheme="minorBidi"/>
              </w:rPr>
              <w:t>防静电轮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37"/>
              <w:ind w:left="102" w:right="-20"/>
              <w:rPr>
                <w:rFonts w:asciiTheme="minorBidi" w:hAnsiTheme="minorBidi"/>
              </w:rPr>
            </w:pPr>
            <w:r>
              <w:rPr>
                <w:rFonts w:asciiTheme="minorBidi" w:hAnsiTheme="minorBidi"/>
              </w:rPr>
              <w:t>清洁，无损伤，托轮转动平滑</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5</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6" w:lineRule="exact"/>
              <w:ind w:left="101" w:right="-20"/>
              <w:rPr>
                <w:rFonts w:asciiTheme="minorBidi" w:hAnsiTheme="minorBidi"/>
              </w:rPr>
            </w:pPr>
            <w:r>
              <w:rPr>
                <w:rFonts w:asciiTheme="minorBidi" w:hAnsiTheme="minorBidi"/>
                <w:position w:val="-1"/>
              </w:rPr>
              <w:t>扶手带内侧凸缘处</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6" w:lineRule="exact"/>
              <w:ind w:left="102" w:right="-20"/>
              <w:rPr>
                <w:rFonts w:asciiTheme="minorBidi" w:hAnsiTheme="minorBidi"/>
              </w:rPr>
            </w:pPr>
            <w:r>
              <w:rPr>
                <w:rFonts w:asciiTheme="minorBidi" w:hAnsiTheme="minorBidi"/>
                <w:position w:val="-1"/>
              </w:rPr>
              <w:t>无损伤，清洁扶手导轨滑动面</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6</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扶手带断带保护开关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功能正常</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7</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扶手带导向块和导向轮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清洁，工作正常</w:t>
            </w:r>
          </w:p>
        </w:tc>
      </w:tr>
      <w:tr>
        <w:tblPrEx>
          <w:tblCellMar>
            <w:top w:w="0" w:type="dxa"/>
            <w:left w:w="0" w:type="dxa"/>
            <w:bottom w:w="0" w:type="dxa"/>
            <w:right w:w="0" w:type="dxa"/>
          </w:tblCellMar>
        </w:tblPrEx>
        <w:trPr>
          <w:trHeight w:val="610"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8</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01" w:right="-20"/>
              <w:rPr>
                <w:rFonts w:asciiTheme="minorBidi" w:hAnsiTheme="minorBidi"/>
              </w:rPr>
            </w:pPr>
            <w:r>
              <w:rPr>
                <w:rFonts w:asciiTheme="minorBidi" w:hAnsiTheme="minorBidi"/>
                <w:spacing w:val="11"/>
              </w:rPr>
              <w:t>进入梳齿板处的梯级与</w:t>
            </w:r>
            <w:r>
              <w:rPr>
                <w:rFonts w:asciiTheme="minorBidi" w:hAnsiTheme="minorBidi"/>
              </w:rPr>
              <w:t>导轮的轴向窜动量</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before="37"/>
              <w:ind w:left="102" w:right="-20"/>
              <w:rPr>
                <w:rFonts w:asciiTheme="minorBidi" w:hAnsiTheme="minorBidi"/>
              </w:rPr>
            </w:pPr>
            <w:r>
              <w:rPr>
                <w:rFonts w:asciiTheme="minorBidi" w:hAnsiTheme="minorBidi"/>
              </w:rPr>
              <w:t>符合制造单位要求</w:t>
            </w:r>
          </w:p>
        </w:tc>
      </w:tr>
      <w:tr>
        <w:tblPrEx>
          <w:tblCellMar>
            <w:top w:w="0" w:type="dxa"/>
            <w:left w:w="0" w:type="dxa"/>
            <w:bottom w:w="0" w:type="dxa"/>
            <w:right w:w="0" w:type="dxa"/>
          </w:tblCellMar>
        </w:tblPrEx>
        <w:trPr>
          <w:trHeight w:val="683"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48" w:right="235"/>
              <w:jc w:val="center"/>
              <w:rPr>
                <w:rFonts w:asciiTheme="minorBidi" w:hAnsiTheme="minorBidi"/>
              </w:rPr>
            </w:pPr>
            <w:r>
              <w:rPr>
                <w:rFonts w:asciiTheme="minorBidi" w:hAnsiTheme="minorBidi"/>
              </w:rPr>
              <w:t>9</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内外盖板连接</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紧密牢固，连接处的凸台、缝隙符合制造单位要求</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26" w:right="-20"/>
              <w:rPr>
                <w:rFonts w:asciiTheme="minorBidi" w:hAnsiTheme="minorBidi"/>
              </w:rPr>
            </w:pPr>
            <w:r>
              <w:rPr>
                <w:rFonts w:asciiTheme="minorBidi" w:hAnsiTheme="minorBidi"/>
              </w:rPr>
              <w:t>10</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围裙板安全开关</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测试有效</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26" w:right="-20"/>
              <w:rPr>
                <w:rFonts w:asciiTheme="minorBidi" w:hAnsiTheme="minorBidi"/>
              </w:rPr>
            </w:pPr>
            <w:r>
              <w:rPr>
                <w:rFonts w:asciiTheme="minorBidi" w:hAnsiTheme="minorBidi"/>
              </w:rPr>
              <w:t>11</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围裙板对接处</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紧密平滑</w:t>
            </w:r>
          </w:p>
        </w:tc>
      </w:tr>
      <w:tr>
        <w:tblPrEx>
          <w:tblCellMar>
            <w:top w:w="0" w:type="dxa"/>
            <w:left w:w="0" w:type="dxa"/>
            <w:bottom w:w="0" w:type="dxa"/>
            <w:right w:w="0" w:type="dxa"/>
          </w:tblCellMar>
        </w:tblPrEx>
        <w:trPr>
          <w:trHeight w:val="379" w:hRule="exact"/>
        </w:trPr>
        <w:tc>
          <w:tcPr>
            <w:tcW w:w="715" w:type="dxa"/>
            <w:tcBorders>
              <w:top w:val="single" w:color="000000" w:sz="4" w:space="0"/>
              <w:left w:val="single" w:color="000000" w:sz="8" w:space="0"/>
              <w:bottom w:val="single" w:color="000000" w:sz="4" w:space="0"/>
              <w:right w:val="single" w:color="000000" w:sz="4" w:space="0"/>
            </w:tcBorders>
            <w:vAlign w:val="center"/>
          </w:tcPr>
          <w:p>
            <w:pPr>
              <w:spacing w:before="49"/>
              <w:ind w:left="226" w:right="-20"/>
              <w:rPr>
                <w:rFonts w:asciiTheme="minorBidi" w:hAnsiTheme="minorBidi"/>
              </w:rPr>
            </w:pPr>
            <w:r>
              <w:rPr>
                <w:rFonts w:asciiTheme="minorBidi" w:hAnsiTheme="minorBidi"/>
              </w:rPr>
              <w:t>12</w:t>
            </w:r>
          </w:p>
        </w:tc>
        <w:tc>
          <w:tcPr>
            <w:tcW w:w="4265" w:type="dxa"/>
            <w:tcBorders>
              <w:top w:val="single" w:color="000000" w:sz="4" w:space="0"/>
              <w:left w:val="single" w:color="000000" w:sz="4" w:space="0"/>
              <w:bottom w:val="single" w:color="000000" w:sz="4"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电气安全装置</w:t>
            </w:r>
          </w:p>
        </w:tc>
        <w:tc>
          <w:tcPr>
            <w:tcW w:w="4820" w:type="dxa"/>
            <w:tcBorders>
              <w:top w:val="single" w:color="000000" w:sz="4" w:space="0"/>
              <w:left w:val="single" w:color="000000" w:sz="4" w:space="0"/>
              <w:bottom w:val="single" w:color="000000" w:sz="4"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动作可靠</w:t>
            </w:r>
          </w:p>
        </w:tc>
      </w:tr>
      <w:tr>
        <w:trPr>
          <w:trHeight w:val="383" w:hRule="exact"/>
        </w:trPr>
        <w:tc>
          <w:tcPr>
            <w:tcW w:w="715" w:type="dxa"/>
            <w:tcBorders>
              <w:top w:val="single" w:color="000000" w:sz="4" w:space="0"/>
              <w:left w:val="single" w:color="000000" w:sz="8" w:space="0"/>
              <w:bottom w:val="single" w:color="000000" w:sz="8" w:space="0"/>
              <w:right w:val="single" w:color="000000" w:sz="4" w:space="0"/>
            </w:tcBorders>
            <w:vAlign w:val="center"/>
          </w:tcPr>
          <w:p>
            <w:pPr>
              <w:spacing w:before="49"/>
              <w:ind w:left="226" w:right="-20"/>
              <w:rPr>
                <w:rFonts w:asciiTheme="minorBidi" w:hAnsiTheme="minorBidi"/>
              </w:rPr>
            </w:pPr>
            <w:r>
              <w:rPr>
                <w:rFonts w:asciiTheme="minorBidi" w:hAnsiTheme="minorBidi"/>
              </w:rPr>
              <w:t>13</w:t>
            </w:r>
          </w:p>
        </w:tc>
        <w:tc>
          <w:tcPr>
            <w:tcW w:w="4265" w:type="dxa"/>
            <w:tcBorders>
              <w:top w:val="single" w:color="000000" w:sz="4" w:space="0"/>
              <w:left w:val="single" w:color="000000" w:sz="4" w:space="0"/>
              <w:bottom w:val="single" w:color="000000" w:sz="8" w:space="0"/>
              <w:right w:val="single" w:color="000000" w:sz="4" w:space="0"/>
            </w:tcBorders>
            <w:vAlign w:val="center"/>
          </w:tcPr>
          <w:p>
            <w:pPr>
              <w:spacing w:line="335" w:lineRule="exact"/>
              <w:ind w:left="101" w:right="-20"/>
              <w:rPr>
                <w:rFonts w:asciiTheme="minorBidi" w:hAnsiTheme="minorBidi"/>
              </w:rPr>
            </w:pPr>
            <w:r>
              <w:rPr>
                <w:rFonts w:asciiTheme="minorBidi" w:hAnsiTheme="minorBidi"/>
                <w:position w:val="-1"/>
              </w:rPr>
              <w:t>设备运行状况</w:t>
            </w:r>
          </w:p>
        </w:tc>
        <w:tc>
          <w:tcPr>
            <w:tcW w:w="4820" w:type="dxa"/>
            <w:tcBorders>
              <w:top w:val="single" w:color="000000" w:sz="4" w:space="0"/>
              <w:left w:val="single" w:color="000000" w:sz="4" w:space="0"/>
              <w:bottom w:val="single" w:color="000000" w:sz="8" w:space="0"/>
              <w:right w:val="single" w:color="000000" w:sz="8" w:space="0"/>
            </w:tcBorders>
            <w:vAlign w:val="center"/>
          </w:tcPr>
          <w:p>
            <w:pPr>
              <w:spacing w:line="335" w:lineRule="exact"/>
              <w:ind w:left="102" w:right="-20"/>
              <w:rPr>
                <w:rFonts w:asciiTheme="minorBidi" w:hAnsiTheme="minorBidi"/>
              </w:rPr>
            </w:pPr>
            <w:r>
              <w:rPr>
                <w:rFonts w:asciiTheme="minorBidi" w:hAnsiTheme="minorBidi"/>
                <w:position w:val="-1"/>
              </w:rPr>
              <w:t>正常，梯级运行平稳，无异常抖动，无异常声响</w:t>
            </w:r>
          </w:p>
        </w:tc>
      </w:tr>
    </w:tbl>
    <w:p>
      <w:pPr>
        <w:spacing w:line="360" w:lineRule="auto"/>
        <w:rPr>
          <w:sz w:val="20"/>
        </w:rPr>
      </w:pPr>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2554" w:hanging="425"/>
      </w:pPr>
      <w:rPr>
        <w:rFonts w:hint="default" w:ascii="Times New Roman" w:hAnsi="Times New Roman" w:eastAsia="宋体"/>
        <w:b/>
        <w:i w:val="0"/>
        <w:sz w:val="32"/>
        <w:szCs w:val="32"/>
        <w:lang w:val="en-US"/>
      </w:rPr>
    </w:lvl>
    <w:lvl w:ilvl="1" w:tentative="0">
      <w:start w:val="1"/>
      <w:numFmt w:val="decimal"/>
      <w:pStyle w:val="4"/>
      <w:suff w:val="nothing"/>
      <w:lvlText w:val="%1.%2"/>
      <w:lvlJc w:val="left"/>
      <w:pPr>
        <w:ind w:left="1986"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7373"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2695" w:hanging="708"/>
      </w:pPr>
      <w:rPr>
        <w:rFonts w:hint="default" w:ascii="Times New Roman" w:hAnsi="Times New Roman" w:eastAsia="宋体" w:cs="Times New Roman"/>
        <w:b/>
        <w:i w:val="0"/>
        <w:sz w:val="28"/>
      </w:rPr>
    </w:lvl>
    <w:lvl w:ilvl="4" w:tentative="0">
      <w:start w:val="1"/>
      <w:numFmt w:val="decimal"/>
      <w:lvlText w:val="%1.%2.%3.%4.%5"/>
      <w:lvlJc w:val="left"/>
      <w:pPr>
        <w:ind w:left="3828" w:hanging="850"/>
      </w:pPr>
      <w:rPr>
        <w:rFonts w:hint="default" w:ascii="Times New Roman" w:hAnsi="Times New Roman" w:cs="Times New Roman"/>
      </w:rPr>
    </w:lvl>
    <w:lvl w:ilvl="5" w:tentative="0">
      <w:start w:val="1"/>
      <w:numFmt w:val="decimal"/>
      <w:lvlText w:val="%1.%2.%3.%4.%5.%6"/>
      <w:lvlJc w:val="left"/>
      <w:pPr>
        <w:ind w:left="4537" w:hanging="1134"/>
      </w:pPr>
      <w:rPr>
        <w:rFonts w:hint="eastAsia"/>
      </w:rPr>
    </w:lvl>
    <w:lvl w:ilvl="6" w:tentative="0">
      <w:start w:val="1"/>
      <w:numFmt w:val="decimal"/>
      <w:lvlText w:val="%1.%2.%3.%4.%5.%6.%7"/>
      <w:lvlJc w:val="left"/>
      <w:pPr>
        <w:ind w:left="5104" w:hanging="1276"/>
      </w:pPr>
      <w:rPr>
        <w:rFonts w:hint="eastAsia"/>
      </w:rPr>
    </w:lvl>
    <w:lvl w:ilvl="7" w:tentative="0">
      <w:start w:val="1"/>
      <w:numFmt w:val="decimal"/>
      <w:lvlText w:val="%1.%2.%3.%4.%5.%6.%7.%8"/>
      <w:lvlJc w:val="left"/>
      <w:pPr>
        <w:ind w:left="5671" w:hanging="1418"/>
      </w:pPr>
      <w:rPr>
        <w:rFonts w:hint="eastAsia"/>
      </w:rPr>
    </w:lvl>
    <w:lvl w:ilvl="8" w:tentative="0">
      <w:start w:val="1"/>
      <w:numFmt w:val="decimal"/>
      <w:lvlText w:val="%1.%2.%3.%4.%5.%6.%7.%8.%9"/>
      <w:lvlJc w:val="left"/>
      <w:pPr>
        <w:ind w:left="6379" w:hanging="1700"/>
      </w:pPr>
      <w:rPr>
        <w:rFonts w:hint="eastAsia"/>
      </w:rPr>
    </w:lvl>
  </w:abstractNum>
  <w:abstractNum w:abstractNumId="1">
    <w:nsid w:val="38B030CD"/>
    <w:multiLevelType w:val="singleLevel"/>
    <w:tmpl w:val="38B030C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IwNWVlYzRiNzUwZGE1MGNhNmM2ZTQ1ZGEwMWMifQ=="/>
  </w:docVars>
  <w:rsids>
    <w:rsidRoot w:val="4B8A7E01"/>
    <w:rsid w:val="4B8A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numPr>
        <w:ilvl w:val="1"/>
        <w:numId w:val="1"/>
      </w:numPr>
      <w:spacing w:before="260" w:after="260" w:line="360" w:lineRule="auto"/>
      <w:jc w:val="left"/>
      <w:outlineLvl w:val="1"/>
    </w:pPr>
    <w:rPr>
      <w:rFonts w:ascii="宋体" w:hAnsi="宋体"/>
      <w:b/>
      <w:bCs/>
      <w:sz w:val="28"/>
      <w:szCs w:val="28"/>
      <w:lang w:val="zh-CN"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7">
    <w:name w:val="List Paragraph"/>
    <w:basedOn w:val="1"/>
    <w:qFormat/>
    <w:uiPriority w:val="34"/>
    <w:pPr>
      <w:ind w:firstLine="420" w:firstLineChars="200"/>
    </w:pPr>
  </w:style>
  <w:style w:type="paragraph" w:customStyle="1" w:styleId="8">
    <w:name w:val="列出段落1"/>
    <w:basedOn w:val="1"/>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2022-12-08T08:14:00Z</dcterms:created>
  <dc:creator>hp</dc:creator>
  <cp:lastModifiedBy>hp</cp:lastModifiedBy>
  <dcterms:modified xsi:type="dcterms:W3CDTF">2022-12-08T08:15:24Z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6EADC0BABE4147568325BDAAA5F9B8AF</vt:lpwstr>
  </property>
</Properties>
</file>