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贵州省博物馆4D影院设施设备升级改造方案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一、项目概述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0"/>
        <w:gridCol w:w="45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729865" cy="2046605"/>
                  <wp:effectExtent l="0" t="0" r="13335" b="10795"/>
                  <wp:docPr id="19" name="图片 19" descr="ebb8e14fbf1e089bfc299c01a4773c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bb8e14fbf1e089bfc299c01a4773ce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729865" cy="2046605"/>
                  <wp:effectExtent l="0" t="0" r="13335" b="10795"/>
                  <wp:docPr id="20" name="图片 20" descr="3dddd6fa44076d8509fad58fb2f58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dddd6fa44076d8509fad58fb2f58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729865" cy="2046605"/>
                  <wp:effectExtent l="0" t="0" r="13335" b="10795"/>
                  <wp:docPr id="17" name="图片 17" descr="be2e075e92a4cf3b1704bb7230514d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e2e075e92a4cf3b1704bb7230514df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729865" cy="2046605"/>
                  <wp:effectExtent l="0" t="0" r="13335" b="10795"/>
                  <wp:docPr id="18" name="图片 18" descr="0fec523324b7d51405c733e2b7c54f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fec523324b7d51405c733e2b7c54f8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现状分析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现有4D影院设备（包含4D座椅、银幕等）已运行十年，较市场新技术设备明显落后。老旧设备达设计寿命极限，性能衰退显著，维修率极高，对观众观影体验与安全造成影响。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改造目标：通过全面改造升级，4D影院实现全方位提升，持续满足公众对高质量科普服务的需求。一是引入先进动感座椅，采用全新驱动技术，实现快速精准、流畅多样的运动模拟，带来逼真沉浸式体验。二是配备纳米技术的终极4.0银幕，大幅提升画面清晰度与亮度，呈现出众的层次感和立体感。三是影厅内饰采用科技风设计，搭配精心设计的灯光亮化工程，营造舒适美观、充满未来感的观影环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改造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内容：</w:t>
      </w:r>
      <w:r>
        <w:rPr>
          <w:rFonts w:hint="eastAsia" w:ascii="仿宋_GB2312" w:hAnsi="仿宋_GB2312" w:eastAsia="仿宋_GB2312" w:cs="仿宋_GB2312"/>
          <w:sz w:val="32"/>
          <w:szCs w:val="32"/>
        </w:rPr>
        <w:t>将现有的传统普通银幕改造为光子纳米4.0银幕，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把</w:t>
      </w:r>
      <w:r>
        <w:rPr>
          <w:rFonts w:hint="eastAsia" w:ascii="仿宋_GB2312" w:hAnsi="仿宋_GB2312" w:eastAsia="仿宋_GB2312" w:cs="仿宋_GB2312"/>
          <w:sz w:val="32"/>
          <w:szCs w:val="32"/>
        </w:rPr>
        <w:t>气动座椅系统改造为电动座椅系统，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并实施起坡改造以及墙面亮化等工程，</w:t>
      </w:r>
      <w:r>
        <w:rPr>
          <w:rFonts w:hint="eastAsia" w:ascii="仿宋_GB2312" w:hAnsi="仿宋_GB2312" w:eastAsia="仿宋_GB2312" w:cs="仿宋_GB2312"/>
          <w:sz w:val="32"/>
          <w:szCs w:val="32"/>
        </w:rPr>
        <w:t>以此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有力</w:t>
      </w:r>
      <w:r>
        <w:rPr>
          <w:rFonts w:hint="eastAsia" w:ascii="仿宋_GB2312" w:hAnsi="仿宋_GB2312" w:eastAsia="仿宋_GB2312" w:cs="仿宋_GB2312"/>
          <w:sz w:val="32"/>
          <w:szCs w:val="32"/>
        </w:rPr>
        <w:t>提升观影体验并降低维护成本。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详细改造方案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 xml:space="preserve">银幕系统改造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光子纳米4.0银幕（终极银幕）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是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当下最新技术的4.0高增益电影银幕，采用PET材料，运用激光打孔工艺（与传统金属银幕的喷涂工艺截然不同），借助光子超材表面形成微分子结构，使透光更均匀、稳定。相较于传统银幕，光子银幕亮度提升1.6倍以上，使用寿命提高数倍，对比度提高10倍以上，画面更清晰，层次感与立体感更强，能够实现“零鬼影”3D立体释放效果。 </w:t>
      </w:r>
    </w:p>
    <w:tbl>
      <w:tblPr>
        <w:tblStyle w:val="6"/>
        <w:tblW w:w="906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0"/>
        <w:gridCol w:w="45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5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b/>
                <w:bCs/>
                <w:sz w:val="52"/>
                <w:szCs w:val="52"/>
              </w:rPr>
              <w:drawing>
                <wp:inline distT="0" distB="0" distL="0" distR="0">
                  <wp:extent cx="2755900" cy="2344420"/>
                  <wp:effectExtent l="0" t="0" r="2540" b="2540"/>
                  <wp:docPr id="5" name="图片 5" descr="d:\Documents\WeChat Files\gukunpeng003\FileStorage\Temp\17169607299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Documents\WeChat Files\gukunpeng003\FileStorage\Temp\17169607299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34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b/>
                <w:bCs/>
                <w:sz w:val="52"/>
                <w:szCs w:val="52"/>
              </w:rPr>
              <w:drawing>
                <wp:inline distT="0" distB="0" distL="0" distR="0">
                  <wp:extent cx="2846070" cy="1732280"/>
                  <wp:effectExtent l="0" t="0" r="3810" b="5080"/>
                  <wp:docPr id="3" name="图片 1" descr="C:\Users\Administrator\Documents\WeChat Files\wxid_f4myqsxiit4h22\FileStorage\Temp\1716964758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\Users\Administrator\Documents\WeChat Files\wxid_f4myqsxiit4h22\FileStorage\Temp\17169647584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443" r="14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2.参数对比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drawing>
          <wp:inline distT="0" distB="0" distL="0" distR="0">
            <wp:extent cx="5469890" cy="3910965"/>
            <wp:effectExtent l="0" t="0" r="16510" b="13335"/>
            <wp:docPr id="6" name="图片 6" descr="171695556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69555631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（二）4D座椅系统改造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1.原有设备拆除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拆除原有的4D设备，包括68座4D座椅以及旧特效设备（特效飓风机、频闪灯、空压机、储气罐、储水罐、水气管路拆除等）。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drawing>
          <wp:inline distT="0" distB="0" distL="0" distR="0">
            <wp:extent cx="2971800" cy="1542415"/>
            <wp:effectExtent l="0" t="0" r="0" b="635"/>
            <wp:docPr id="18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002" cy="15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2"/>
          <w:szCs w:val="52"/>
          <w:lang w:val="en-US" w:eastAsia="zh-CN"/>
        </w:rPr>
        <w:t xml:space="preserve"> </w:t>
      </w:r>
      <w:r>
        <w:rPr>
          <w:b/>
          <w:bCs/>
          <w:sz w:val="52"/>
          <w:szCs w:val="52"/>
        </w:rPr>
        <w:drawing>
          <wp:inline distT="0" distB="0" distL="0" distR="0">
            <wp:extent cx="2327275" cy="1202690"/>
            <wp:effectExtent l="0" t="0" r="4445" b="1270"/>
            <wp:docPr id="1863" name="图片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图片 25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2.起坡改造及亮化工程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影厅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内：</w:t>
      </w:r>
      <w:r>
        <w:rPr>
          <w:rFonts w:hint="eastAsia" w:ascii="仿宋_GB2312" w:hAnsi="仿宋_GB2312" w:eastAsia="仿宋_GB2312" w:cs="仿宋_GB2312"/>
          <w:sz w:val="32"/>
          <w:szCs w:val="32"/>
        </w:rPr>
        <w:t>对现有的阶梯、踏步进行改造升级，加宽排距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施工过程中开孔埋管，用于穿座椅管线和安装开关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管道安装完毕后，在台阶安装踏步地毯以及荧幕前的地毯，并进行压条安装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拆除墙面原有灯带，升级为符合影厅观影要求的灯带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在影厅吊顶开检修口，进行特效设备吊架的焊接及安装，同时更换顶面设备电源、顶面照明电源和灯具。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机房内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拆除原有机房的4D辅助设备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对机房地面进行找平，以及水管、线路等改造。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b/>
          <w:bCs/>
          <w:sz w:val="52"/>
          <w:szCs w:val="52"/>
          <w:lang w:eastAsia="zh-CN"/>
        </w:rPr>
      </w:pPr>
      <w:r>
        <w:rPr>
          <w:rFonts w:hint="eastAsia" w:eastAsiaTheme="minor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5615940" cy="4210050"/>
            <wp:effectExtent l="0" t="0" r="7620" b="11430"/>
            <wp:docPr id="25" name="图片 25" descr="3dddd6fa44076d8509fad58fb2f5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dddd6fa44076d8509fad58fb2f58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3.起坡改造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改造完成后起坡尺寸如下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第一排在地面上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第二排1350mm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第三排1350mm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第四排1350mm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第五排1350mm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第六排1650mm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drawing>
          <wp:inline distT="0" distB="0" distL="114300" distR="114300">
            <wp:extent cx="2397760" cy="2157095"/>
            <wp:effectExtent l="0" t="0" r="10160" b="6985"/>
            <wp:docPr id="3949833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83362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2"/>
          <w:szCs w:val="52"/>
          <w:lang w:val="en-US" w:eastAsia="zh-CN"/>
        </w:rPr>
        <w:t xml:space="preserve"> </w:t>
      </w:r>
      <w:r>
        <w:rPr>
          <w:b/>
          <w:bCs/>
          <w:sz w:val="52"/>
          <w:szCs w:val="52"/>
        </w:rPr>
        <w:drawing>
          <wp:inline distT="0" distB="0" distL="114300" distR="114300">
            <wp:extent cx="3024505" cy="2140585"/>
            <wp:effectExtent l="0" t="0" r="8255" b="8255"/>
            <wp:docPr id="572011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1103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4.升级改造后4D设备配置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旧气动4D座椅及特效设备拆除后，4D影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院将</w:t>
      </w:r>
      <w:r>
        <w:rPr>
          <w:rFonts w:hint="eastAsia" w:ascii="仿宋_GB2312" w:hAnsi="仿宋_GB2312" w:eastAsia="仿宋_GB2312" w:cs="仿宋_GB2312"/>
          <w:sz w:val="32"/>
          <w:szCs w:val="32"/>
        </w:rPr>
        <w:t>升级为4D电动动感特效影厅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1575"/>
        <w:gridCol w:w="1035"/>
        <w:gridCol w:w="2640"/>
        <w:gridCol w:w="2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序号</w:t>
            </w:r>
          </w:p>
        </w:tc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名称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数量</w:t>
            </w:r>
          </w:p>
        </w:tc>
        <w:tc>
          <w:tcPr>
            <w:tcW w:w="26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参数</w:t>
            </w:r>
          </w:p>
        </w:tc>
        <w:tc>
          <w:tcPr>
            <w:tcW w:w="25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exact"/>
        </w:trPr>
        <w:tc>
          <w:tcPr>
            <w:tcW w:w="7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4D电动座椅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68座</w:t>
            </w:r>
          </w:p>
        </w:tc>
        <w:tc>
          <w:tcPr>
            <w:tcW w:w="26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左右摆动：±6°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前后俯仰角：±12°                  上下运动：70mm</w:t>
            </w:r>
          </w:p>
        </w:tc>
        <w:tc>
          <w:tcPr>
            <w:tcW w:w="25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56515</wp:posOffset>
                  </wp:positionV>
                  <wp:extent cx="1065530" cy="774700"/>
                  <wp:effectExtent l="0" t="0" r="1270" b="6350"/>
                  <wp:wrapNone/>
                  <wp:docPr id="1370" name="图片 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图片 2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74" cy="77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18" w:hRule="exact"/>
        </w:trPr>
        <w:tc>
          <w:tcPr>
            <w:tcW w:w="7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</w:t>
            </w:r>
          </w:p>
        </w:tc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飓风机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6台</w:t>
            </w:r>
          </w:p>
        </w:tc>
        <w:tc>
          <w:tcPr>
            <w:tcW w:w="26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额定电压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AC380V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最大功率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MAX190W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风扇转速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1400RPM</w:t>
            </w:r>
          </w:p>
        </w:tc>
        <w:tc>
          <w:tcPr>
            <w:tcW w:w="25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40640</wp:posOffset>
                  </wp:positionV>
                  <wp:extent cx="1129030" cy="820420"/>
                  <wp:effectExtent l="0" t="0" r="13970" b="17780"/>
                  <wp:wrapNone/>
                  <wp:docPr id="1375" name="图片 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图片 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85" cy="82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exact"/>
        </w:trPr>
        <w:tc>
          <w:tcPr>
            <w:tcW w:w="7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</w:t>
            </w:r>
          </w:p>
        </w:tc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频闪灯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2盏</w:t>
            </w:r>
          </w:p>
        </w:tc>
        <w:tc>
          <w:tcPr>
            <w:tcW w:w="26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电压：110-220V            功率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1000W                                                            控制方式：DMX512</w:t>
            </w:r>
          </w:p>
        </w:tc>
        <w:tc>
          <w:tcPr>
            <w:tcW w:w="25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45085</wp:posOffset>
                  </wp:positionV>
                  <wp:extent cx="982345" cy="763270"/>
                  <wp:effectExtent l="0" t="0" r="8255" b="17780"/>
                  <wp:wrapNone/>
                  <wp:docPr id="1374" name="图片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图片 2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20" cy="76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exact"/>
        </w:trPr>
        <w:tc>
          <w:tcPr>
            <w:tcW w:w="7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</w:t>
            </w:r>
          </w:p>
        </w:tc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烟雾机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2台</w:t>
            </w:r>
          </w:p>
        </w:tc>
        <w:tc>
          <w:tcPr>
            <w:tcW w:w="26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电压：AC220~240V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功率：1200W                               耗油量：72ml/分钟                             控制方式：DMX512</w:t>
            </w:r>
          </w:p>
        </w:tc>
        <w:tc>
          <w:tcPr>
            <w:tcW w:w="25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109855</wp:posOffset>
                  </wp:positionV>
                  <wp:extent cx="1337310" cy="723900"/>
                  <wp:effectExtent l="0" t="0" r="1524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147" cy="72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b/>
          <w:bCs/>
          <w:sz w:val="52"/>
          <w:szCs w:val="52"/>
        </w:rPr>
        <w:drawing>
          <wp:inline distT="0" distB="0" distL="114300" distR="114300">
            <wp:extent cx="3742055" cy="3285490"/>
            <wp:effectExtent l="0" t="0" r="6985" b="6350"/>
            <wp:docPr id="16933099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09933" name="图片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b/>
          <w:bCs/>
          <w:sz w:val="52"/>
          <w:szCs w:val="52"/>
        </w:rPr>
        <w:drawing>
          <wp:inline distT="0" distB="0" distL="114300" distR="114300">
            <wp:extent cx="3771265" cy="2956560"/>
            <wp:effectExtent l="0" t="0" r="635" b="15240"/>
            <wp:docPr id="12791011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01140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5.4D座椅系统技术参数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使用</w:t>
      </w:r>
      <w:r>
        <w:rPr>
          <w:rFonts w:hint="eastAsia" w:ascii="仿宋_GB2312" w:hAnsi="仿宋_GB2312" w:eastAsia="仿宋_GB2312" w:cs="仿宋_GB2312"/>
          <w:sz w:val="32"/>
          <w:szCs w:val="32"/>
        </w:rPr>
        <w:t>短联排式无极震动电动座椅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座椅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参数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要求：①</w:t>
      </w:r>
      <w:r>
        <w:rPr>
          <w:rFonts w:hint="eastAsia" w:ascii="仿宋_GB2312" w:hAnsi="仿宋_GB2312" w:eastAsia="仿宋_GB2312" w:cs="仿宋_GB2312"/>
          <w:sz w:val="32"/>
          <w:szCs w:val="32"/>
        </w:rPr>
        <w:t>自由度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三自由度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；②</w:t>
      </w:r>
      <w:r>
        <w:rPr>
          <w:rFonts w:hint="eastAsia" w:ascii="仿宋_GB2312" w:hAnsi="仿宋_GB2312" w:eastAsia="仿宋_GB2312" w:cs="仿宋_GB2312"/>
          <w:sz w:val="32"/>
          <w:szCs w:val="32"/>
        </w:rPr>
        <w:t>运动方向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t>6个方向（上下升降、左右倾斜、前后俯仰等）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;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</w:rPr>
        <w:t>座椅承载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≤400KG/组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；④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工作噪音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t>≤50dB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；⑤</w:t>
      </w:r>
      <w:r>
        <w:rPr>
          <w:rFonts w:hint="eastAsia" w:ascii="仿宋_GB2312" w:hAnsi="仿宋_GB2312" w:eastAsia="仿宋_GB2312" w:cs="仿宋_GB2312"/>
          <w:sz w:val="32"/>
          <w:szCs w:val="32"/>
        </w:rPr>
        <w:t>防火等级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t>B1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;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⑥</w:t>
      </w:r>
      <w:r>
        <w:rPr>
          <w:rFonts w:hint="eastAsia" w:ascii="仿宋_GB2312" w:hAnsi="仿宋_GB2312" w:eastAsia="仿宋_GB2312" w:cs="仿宋_GB2312"/>
          <w:sz w:val="32"/>
          <w:szCs w:val="32"/>
        </w:rPr>
        <w:t>控制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t>核心总控系统，集成式伺服驱动器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；⑦</w:t>
      </w:r>
      <w:r>
        <w:rPr>
          <w:rFonts w:hint="eastAsia" w:ascii="仿宋_GB2312" w:hAnsi="仿宋_GB2312" w:eastAsia="仿宋_GB2312" w:cs="仿宋_GB2312"/>
          <w:sz w:val="32"/>
          <w:szCs w:val="32"/>
        </w:rPr>
        <w:t>电缸形式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t>直立电缸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;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⑧</w:t>
      </w:r>
      <w:r>
        <w:rPr>
          <w:rFonts w:hint="eastAsia" w:ascii="仿宋_GB2312" w:hAnsi="仿宋_GB2312" w:eastAsia="仿宋_GB2312" w:cs="仿宋_GB2312"/>
          <w:sz w:val="32"/>
          <w:szCs w:val="32"/>
        </w:rPr>
        <w:t>感官特效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t>面风、扫腿、捅背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；⑨</w:t>
      </w:r>
      <w:r>
        <w:rPr>
          <w:rFonts w:hint="eastAsia" w:ascii="仿宋_GB2312" w:hAnsi="仿宋_GB2312" w:eastAsia="仿宋_GB2312" w:cs="仿宋_GB2312"/>
          <w:sz w:val="32"/>
          <w:szCs w:val="32"/>
        </w:rPr>
        <w:t>震动类型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t>无极震动（叠加复合运动）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drawing>
          <wp:inline distT="0" distB="0" distL="114300" distR="114300">
            <wp:extent cx="4102735" cy="2621915"/>
            <wp:effectExtent l="0" t="0" r="1206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6.控制系统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采用拥有高度系统集成自主权的总线集中控制、可编程PLC控制以及多层电路单片机技术，使4D系统极致稳定、简单、高效，避免计算机控制中易出现的死机、蓝屏、病毒等问题。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7.更换无油空压机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由于电动4D系统用气量不大，使用螺杆机生产压缩空气时，无法达到理想工作温度，易导致机油乳化，增加故障率。涡旋机为无油机，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则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不存在上述问题，无需额外气源处理部件（除油），可轻松达到食品及医疗用气标准，使喷出气体更安全。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1ZjFlZTc3NGFlODUwNTRiY2VlYjU3MTQwZTkyMjUifQ=="/>
  </w:docVars>
  <w:rsids>
    <w:rsidRoot w:val="7E38659F"/>
    <w:rsid w:val="040F4F1B"/>
    <w:rsid w:val="08714B76"/>
    <w:rsid w:val="08766BA9"/>
    <w:rsid w:val="0B865355"/>
    <w:rsid w:val="10B7475D"/>
    <w:rsid w:val="19052ABD"/>
    <w:rsid w:val="21022930"/>
    <w:rsid w:val="22396BAA"/>
    <w:rsid w:val="24FA421E"/>
    <w:rsid w:val="32540EF2"/>
    <w:rsid w:val="3486171A"/>
    <w:rsid w:val="37FB6488"/>
    <w:rsid w:val="45AF66D5"/>
    <w:rsid w:val="46BE3ECB"/>
    <w:rsid w:val="52FB4A66"/>
    <w:rsid w:val="692819EB"/>
    <w:rsid w:val="697F6D8F"/>
    <w:rsid w:val="787E77DD"/>
    <w:rsid w:val="7DCD2671"/>
    <w:rsid w:val="7E38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font2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3535</Words>
  <Characters>4664</Characters>
  <Lines>0</Lines>
  <Paragraphs>0</Paragraphs>
  <TotalTime>4</TotalTime>
  <ScaleCrop>false</ScaleCrop>
  <LinksUpToDate>false</LinksUpToDate>
  <CharactersWithSpaces>4965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2025-06-11T07:20:00Z</dcterms:created>
  <dc:creator>fxy</dc:creator>
  <cp:lastModifiedBy>WJYang-Bang</cp:lastModifiedBy>
  <dcterms:modified xsi:type="dcterms:W3CDTF">2025-09-27T06:30:21Z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6B3B8514E2E943A3ACFA2016794478B5</vt:lpwstr>
  </property>
  <property fmtid="{D5CDD505-2E9C-101B-9397-08002B2CF9AE}" pid="4" name="KSOTemplateDocerSaveRecord">
    <vt:lpwstr>eyJoZGlkIjoiMzc5ZDFjMzdjZDU4ZjM2ZDI0NmYwODNmY2QyYzliZTkiLCJ1c2VySWQiOiIyNTMyNzU4NDgifQ==</vt:lpwstr>
  </property>
</Properties>
</file>